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7B" w:rsidRDefault="001D547B" w:rsidP="001D547B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47B" w:rsidRDefault="001D547B" w:rsidP="001D5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D547B" w:rsidRPr="00A10E63" w:rsidRDefault="001D547B" w:rsidP="001D54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ЗОЛОТОСТЕП</w:t>
      </w:r>
      <w:r w:rsidRPr="00A10E63">
        <w:rPr>
          <w:b/>
          <w:sz w:val="26"/>
          <w:szCs w:val="26"/>
        </w:rPr>
        <w:t xml:space="preserve">СКОГО  МУНИЦИПАЛЬНОГО  ОБРАЗОВАНИЯ </w:t>
      </w:r>
    </w:p>
    <w:p w:rsidR="001D547B" w:rsidRPr="00A10E63" w:rsidRDefault="001D547B" w:rsidP="001D547B">
      <w:pPr>
        <w:jc w:val="center"/>
        <w:rPr>
          <w:b/>
          <w:sz w:val="26"/>
          <w:szCs w:val="26"/>
        </w:rPr>
      </w:pPr>
      <w:r w:rsidRPr="00A10E63">
        <w:rPr>
          <w:b/>
          <w:sz w:val="26"/>
          <w:szCs w:val="26"/>
        </w:rPr>
        <w:t xml:space="preserve">СОВЕТСКОГО  МУНИЦИПАЛЬНОГО  РАЙОНА </w:t>
      </w:r>
    </w:p>
    <w:p w:rsidR="001D547B" w:rsidRPr="00A10E63" w:rsidRDefault="001D547B" w:rsidP="001D547B">
      <w:pPr>
        <w:jc w:val="center"/>
        <w:rPr>
          <w:b/>
          <w:sz w:val="26"/>
          <w:szCs w:val="26"/>
        </w:rPr>
      </w:pPr>
      <w:r w:rsidRPr="00A10E63">
        <w:rPr>
          <w:b/>
          <w:sz w:val="26"/>
          <w:szCs w:val="26"/>
        </w:rPr>
        <w:t>САРАТОВСКОЙ  ОБЛАСТИ</w:t>
      </w:r>
    </w:p>
    <w:p w:rsidR="001D547B" w:rsidRDefault="001D547B" w:rsidP="001D547B">
      <w:pPr>
        <w:jc w:val="center"/>
        <w:outlineLvl w:val="0"/>
        <w:rPr>
          <w:b/>
          <w:sz w:val="28"/>
          <w:szCs w:val="28"/>
        </w:rPr>
      </w:pPr>
    </w:p>
    <w:p w:rsidR="001D547B" w:rsidRPr="0010668E" w:rsidRDefault="001D547B" w:rsidP="001D547B">
      <w:pPr>
        <w:jc w:val="center"/>
        <w:outlineLvl w:val="0"/>
        <w:rPr>
          <w:b/>
          <w:sz w:val="30"/>
          <w:szCs w:val="30"/>
        </w:rPr>
      </w:pPr>
      <w:proofErr w:type="gramStart"/>
      <w:r w:rsidRPr="0010668E">
        <w:rPr>
          <w:b/>
          <w:sz w:val="30"/>
          <w:szCs w:val="30"/>
        </w:rPr>
        <w:t>П</w:t>
      </w:r>
      <w:proofErr w:type="gramEnd"/>
      <w:r w:rsidRPr="0010668E">
        <w:rPr>
          <w:b/>
          <w:sz w:val="30"/>
          <w:szCs w:val="30"/>
        </w:rPr>
        <w:t xml:space="preserve"> О С Т А Н О В Л Е Н И Е </w:t>
      </w:r>
    </w:p>
    <w:p w:rsidR="001D547B" w:rsidRDefault="001D547B" w:rsidP="001D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14.11.2023 № 76 </w:t>
      </w:r>
    </w:p>
    <w:p w:rsidR="001D547B" w:rsidRPr="009F4D7D" w:rsidRDefault="001D547B" w:rsidP="001D547B">
      <w:pPr>
        <w:jc w:val="center"/>
        <w:rPr>
          <w:sz w:val="18"/>
          <w:szCs w:val="18"/>
        </w:rPr>
      </w:pPr>
      <w:proofErr w:type="gramStart"/>
      <w:r w:rsidRPr="009F4D7D">
        <w:rPr>
          <w:sz w:val="18"/>
          <w:szCs w:val="18"/>
        </w:rPr>
        <w:t>с</w:t>
      </w:r>
      <w:proofErr w:type="gramEnd"/>
      <w:r w:rsidRPr="009F4D7D">
        <w:rPr>
          <w:sz w:val="18"/>
          <w:szCs w:val="18"/>
        </w:rPr>
        <w:t xml:space="preserve">. </w:t>
      </w:r>
      <w:r>
        <w:rPr>
          <w:sz w:val="18"/>
          <w:szCs w:val="18"/>
        </w:rPr>
        <w:t>Александр</w:t>
      </w:r>
      <w:r w:rsidRPr="009F4D7D">
        <w:rPr>
          <w:sz w:val="18"/>
          <w:szCs w:val="18"/>
        </w:rPr>
        <w:t>овка</w:t>
      </w:r>
    </w:p>
    <w:p w:rsidR="001D547B" w:rsidRDefault="001D547B" w:rsidP="001D547B">
      <w:pPr>
        <w:jc w:val="center"/>
        <w:rPr>
          <w:b/>
          <w:sz w:val="28"/>
          <w:szCs w:val="28"/>
        </w:rPr>
      </w:pPr>
    </w:p>
    <w:p w:rsidR="001D547B" w:rsidRPr="008616D2" w:rsidRDefault="001D547B" w:rsidP="001D547B">
      <w:pPr>
        <w:rPr>
          <w:b/>
          <w:sz w:val="28"/>
          <w:szCs w:val="28"/>
        </w:rPr>
      </w:pPr>
      <w:r w:rsidRPr="008616D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8616D2">
        <w:rPr>
          <w:b/>
          <w:sz w:val="28"/>
          <w:szCs w:val="28"/>
        </w:rPr>
        <w:t xml:space="preserve">равил определения </w:t>
      </w:r>
    </w:p>
    <w:p w:rsidR="001D547B" w:rsidRPr="008616D2" w:rsidRDefault="001D547B" w:rsidP="001D547B">
      <w:pPr>
        <w:rPr>
          <w:b/>
          <w:sz w:val="28"/>
          <w:szCs w:val="28"/>
        </w:rPr>
      </w:pPr>
      <w:r w:rsidRPr="008616D2">
        <w:rPr>
          <w:b/>
          <w:sz w:val="28"/>
          <w:szCs w:val="28"/>
        </w:rPr>
        <w:t xml:space="preserve">требований к </w:t>
      </w:r>
      <w:proofErr w:type="gramStart"/>
      <w:r w:rsidRPr="008616D2">
        <w:rPr>
          <w:b/>
          <w:sz w:val="28"/>
          <w:szCs w:val="28"/>
        </w:rPr>
        <w:t>закупаемым</w:t>
      </w:r>
      <w:proofErr w:type="gramEnd"/>
      <w:r w:rsidRPr="008616D2">
        <w:rPr>
          <w:b/>
          <w:sz w:val="28"/>
          <w:szCs w:val="28"/>
        </w:rPr>
        <w:t xml:space="preserve"> </w:t>
      </w:r>
      <w:r w:rsidRPr="008616D2">
        <w:rPr>
          <w:rFonts w:eastAsia="Calibri"/>
          <w:b/>
          <w:sz w:val="28"/>
          <w:szCs w:val="28"/>
          <w:lang w:eastAsia="en-US"/>
        </w:rPr>
        <w:t xml:space="preserve">администрацией </w:t>
      </w:r>
      <w:r>
        <w:rPr>
          <w:rFonts w:eastAsia="Calibri"/>
          <w:b/>
          <w:sz w:val="28"/>
          <w:szCs w:val="28"/>
          <w:lang w:eastAsia="en-US"/>
        </w:rPr>
        <w:t>Золотостеп</w:t>
      </w:r>
      <w:r>
        <w:rPr>
          <w:b/>
          <w:sz w:val="28"/>
          <w:szCs w:val="28"/>
        </w:rPr>
        <w:t>ского</w:t>
      </w:r>
      <w:r w:rsidRPr="008616D2">
        <w:rPr>
          <w:b/>
          <w:sz w:val="28"/>
          <w:szCs w:val="28"/>
        </w:rPr>
        <w:t xml:space="preserve"> </w:t>
      </w:r>
    </w:p>
    <w:p w:rsidR="001D547B" w:rsidRDefault="001D547B" w:rsidP="001D547B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8616D2">
        <w:rPr>
          <w:rFonts w:eastAsia="Calibri"/>
          <w:b/>
          <w:sz w:val="28"/>
          <w:szCs w:val="28"/>
          <w:lang w:eastAsia="en-US"/>
        </w:rPr>
        <w:t xml:space="preserve"> отдельным видам товаров, </w:t>
      </w:r>
    </w:p>
    <w:p w:rsidR="001D547B" w:rsidRPr="008616D2" w:rsidRDefault="001D547B" w:rsidP="001D547B">
      <w:pPr>
        <w:rPr>
          <w:b/>
          <w:sz w:val="28"/>
          <w:szCs w:val="28"/>
        </w:rPr>
      </w:pPr>
      <w:proofErr w:type="gramStart"/>
      <w:r w:rsidRPr="008616D2">
        <w:rPr>
          <w:rFonts w:eastAsia="Calibri"/>
          <w:b/>
          <w:sz w:val="28"/>
          <w:szCs w:val="28"/>
          <w:lang w:eastAsia="en-US"/>
        </w:rPr>
        <w:t>работ, услуг (в том числе</w:t>
      </w:r>
      <w:r w:rsidRPr="008616D2">
        <w:rPr>
          <w:b/>
          <w:sz w:val="28"/>
          <w:szCs w:val="28"/>
        </w:rPr>
        <w:t xml:space="preserve"> предельные цены товаров, </w:t>
      </w:r>
      <w:proofErr w:type="gramEnd"/>
    </w:p>
    <w:p w:rsidR="001D547B" w:rsidRPr="00744D2A" w:rsidRDefault="001D547B" w:rsidP="001D547B">
      <w:pPr>
        <w:rPr>
          <w:b/>
          <w:szCs w:val="28"/>
        </w:rPr>
      </w:pPr>
      <w:r w:rsidRPr="008616D2">
        <w:rPr>
          <w:b/>
          <w:sz w:val="28"/>
          <w:szCs w:val="28"/>
        </w:rPr>
        <w:t>работ, услуг)</w:t>
      </w:r>
      <w:r w:rsidRPr="00744D2A">
        <w:rPr>
          <w:b/>
          <w:szCs w:val="28"/>
        </w:rPr>
        <w:tab/>
      </w:r>
    </w:p>
    <w:p w:rsidR="001D547B" w:rsidRDefault="001D547B" w:rsidP="001D547B">
      <w:pPr>
        <w:pStyle w:val="a3"/>
        <w:jc w:val="both"/>
        <w:rPr>
          <w:szCs w:val="28"/>
        </w:rPr>
      </w:pPr>
      <w:r>
        <w:rPr>
          <w:szCs w:val="28"/>
        </w:rPr>
        <w:tab/>
      </w:r>
    </w:p>
    <w:p w:rsidR="001D547B" w:rsidRPr="00D74FAA" w:rsidRDefault="001D547B" w:rsidP="001D547B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Pr="00D74FAA">
        <w:rPr>
          <w:szCs w:val="28"/>
        </w:rPr>
        <w:t xml:space="preserve">В соответствии с пунктом </w:t>
      </w:r>
      <w:r>
        <w:rPr>
          <w:szCs w:val="28"/>
        </w:rPr>
        <w:t>2</w:t>
      </w:r>
      <w:r w:rsidRPr="00D74FAA">
        <w:rPr>
          <w:szCs w:val="28"/>
        </w:rPr>
        <w:t xml:space="preserve"> части 4 статьи 19 Федерального </w:t>
      </w:r>
      <w:hyperlink r:id="rId5" w:history="1">
        <w:r w:rsidRPr="00D74FAA">
          <w:rPr>
            <w:rStyle w:val="a5"/>
            <w:szCs w:val="28"/>
          </w:rPr>
          <w:t>закона</w:t>
        </w:r>
      </w:hyperlink>
      <w:r w:rsidRPr="00D74FAA">
        <w:rPr>
          <w:szCs w:val="28"/>
        </w:rPr>
        <w:t xml:space="preserve"> от 5 апреля 2013 года №44-ФЗ «О контрактной системе в сфере закупок товаров, работ, услуг для обеспечения государственных и муниципальных нужд»</w:t>
      </w:r>
      <w:r w:rsidRPr="00D74FAA">
        <w:rPr>
          <w:color w:val="000000"/>
          <w:szCs w:val="28"/>
        </w:rPr>
        <w:t xml:space="preserve">, </w:t>
      </w:r>
      <w:r w:rsidRPr="00D74FAA">
        <w:rPr>
          <w:b/>
          <w:szCs w:val="28"/>
        </w:rPr>
        <w:t xml:space="preserve"> </w:t>
      </w:r>
      <w:proofErr w:type="gramStart"/>
      <w:r w:rsidRPr="00D74FAA">
        <w:rPr>
          <w:szCs w:val="28"/>
        </w:rPr>
        <w:t xml:space="preserve">руководствуясь </w:t>
      </w:r>
      <w:r>
        <w:rPr>
          <w:szCs w:val="28"/>
        </w:rPr>
        <w:t>Уставом Золотостепского муниципального образования администрация Золотостепского муниципального образования</w:t>
      </w:r>
      <w:r w:rsidRPr="00D74FAA">
        <w:rPr>
          <w:szCs w:val="28"/>
        </w:rPr>
        <w:t xml:space="preserve">  ПОСТАНОВЛЯЕТ</w:t>
      </w:r>
      <w:proofErr w:type="gramEnd"/>
      <w:r w:rsidRPr="00D74FAA">
        <w:rPr>
          <w:szCs w:val="28"/>
        </w:rPr>
        <w:t>:</w:t>
      </w:r>
    </w:p>
    <w:p w:rsidR="001D547B" w:rsidRPr="00D74FAA" w:rsidRDefault="001D547B" w:rsidP="001D5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4FA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E04644">
        <w:rPr>
          <w:sz w:val="28"/>
          <w:szCs w:val="28"/>
        </w:rPr>
        <w:t xml:space="preserve">равила определения требований к закупаемым </w:t>
      </w:r>
      <w:r>
        <w:rPr>
          <w:rFonts w:eastAsia="Calibri"/>
          <w:sz w:val="28"/>
          <w:szCs w:val="28"/>
          <w:lang w:eastAsia="en-US"/>
        </w:rPr>
        <w:t>администрацией Золотостеп</w:t>
      </w:r>
      <w:r>
        <w:rPr>
          <w:sz w:val="28"/>
          <w:szCs w:val="28"/>
        </w:rPr>
        <w:t>ского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отдельным видам товаров, работ, услуг (в том числе</w:t>
      </w:r>
      <w:r w:rsidRPr="00E04644">
        <w:rPr>
          <w:sz w:val="28"/>
          <w:szCs w:val="28"/>
        </w:rPr>
        <w:t xml:space="preserve"> предельные цены товаров, работ, услуг)</w:t>
      </w:r>
      <w:r w:rsidRPr="009C2B00">
        <w:rPr>
          <w:sz w:val="28"/>
          <w:szCs w:val="28"/>
        </w:rPr>
        <w:t>, согласно приложению.</w:t>
      </w:r>
      <w:r w:rsidRPr="00D74FAA">
        <w:rPr>
          <w:sz w:val="28"/>
          <w:szCs w:val="28"/>
        </w:rPr>
        <w:tab/>
      </w:r>
    </w:p>
    <w:p w:rsidR="001D547B" w:rsidRDefault="001D547B" w:rsidP="001D547B">
      <w:pPr>
        <w:autoSpaceDE w:val="0"/>
        <w:autoSpaceDN w:val="0"/>
        <w:adjustRightInd w:val="0"/>
        <w:rPr>
          <w:sz w:val="28"/>
          <w:szCs w:val="28"/>
        </w:rPr>
      </w:pPr>
      <w:r w:rsidRPr="00D74FAA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D74FAA">
        <w:rPr>
          <w:sz w:val="28"/>
          <w:szCs w:val="28"/>
        </w:rPr>
        <w:t xml:space="preserve">. Настоящее постановление вступает в силу со дня </w:t>
      </w:r>
      <w:r>
        <w:rPr>
          <w:sz w:val="28"/>
          <w:szCs w:val="28"/>
        </w:rPr>
        <w:t>его опубликова</w:t>
      </w:r>
      <w:r w:rsidRPr="00D74FAA">
        <w:rPr>
          <w:sz w:val="28"/>
          <w:szCs w:val="28"/>
        </w:rPr>
        <w:t>ния.</w:t>
      </w:r>
    </w:p>
    <w:p w:rsidR="001D547B" w:rsidRDefault="001D547B" w:rsidP="001D547B">
      <w:pPr>
        <w:autoSpaceDE w:val="0"/>
        <w:autoSpaceDN w:val="0"/>
        <w:adjustRightInd w:val="0"/>
        <w:rPr>
          <w:sz w:val="28"/>
          <w:szCs w:val="28"/>
        </w:rPr>
      </w:pPr>
    </w:p>
    <w:p w:rsidR="001D547B" w:rsidRDefault="001D547B" w:rsidP="001D547B">
      <w:pPr>
        <w:autoSpaceDE w:val="0"/>
        <w:autoSpaceDN w:val="0"/>
        <w:adjustRightInd w:val="0"/>
        <w:rPr>
          <w:sz w:val="28"/>
          <w:szCs w:val="28"/>
        </w:rPr>
      </w:pPr>
    </w:p>
    <w:p w:rsidR="001D547B" w:rsidRPr="00913312" w:rsidRDefault="001D547B" w:rsidP="001D547B">
      <w:pPr>
        <w:jc w:val="both"/>
        <w:rPr>
          <w:b/>
          <w:sz w:val="28"/>
          <w:szCs w:val="28"/>
        </w:rPr>
      </w:pPr>
      <w:r w:rsidRPr="00913312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Золотостеп</w:t>
      </w:r>
      <w:r w:rsidRPr="00913312">
        <w:rPr>
          <w:b/>
          <w:sz w:val="28"/>
          <w:szCs w:val="28"/>
        </w:rPr>
        <w:t xml:space="preserve">ского </w:t>
      </w:r>
    </w:p>
    <w:p w:rsidR="001D547B" w:rsidRDefault="001D547B" w:rsidP="001D547B">
      <w:pPr>
        <w:jc w:val="both"/>
        <w:rPr>
          <w:b/>
          <w:sz w:val="28"/>
          <w:szCs w:val="28"/>
        </w:rPr>
      </w:pPr>
      <w:r w:rsidRPr="00913312">
        <w:rPr>
          <w:b/>
          <w:sz w:val="28"/>
          <w:szCs w:val="28"/>
        </w:rPr>
        <w:t xml:space="preserve">муниципального образования </w:t>
      </w:r>
      <w:r w:rsidRPr="00913312">
        <w:rPr>
          <w:b/>
          <w:sz w:val="28"/>
          <w:szCs w:val="28"/>
        </w:rPr>
        <w:tab/>
      </w:r>
      <w:r w:rsidRPr="00913312">
        <w:rPr>
          <w:b/>
          <w:sz w:val="28"/>
          <w:szCs w:val="28"/>
        </w:rPr>
        <w:tab/>
      </w:r>
      <w:r w:rsidRPr="00913312">
        <w:rPr>
          <w:b/>
          <w:sz w:val="28"/>
          <w:szCs w:val="28"/>
        </w:rPr>
        <w:tab/>
      </w:r>
      <w:r w:rsidRPr="00913312">
        <w:rPr>
          <w:b/>
          <w:sz w:val="28"/>
          <w:szCs w:val="28"/>
        </w:rPr>
        <w:tab/>
      </w:r>
      <w:r w:rsidRPr="0091331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И.С. Водолазов</w:t>
      </w:r>
      <w:r w:rsidRPr="00913312">
        <w:rPr>
          <w:b/>
          <w:sz w:val="28"/>
          <w:szCs w:val="28"/>
        </w:rPr>
        <w:t xml:space="preserve"> </w:t>
      </w:r>
    </w:p>
    <w:p w:rsidR="001D547B" w:rsidRDefault="001D547B" w:rsidP="001D547B">
      <w:pPr>
        <w:jc w:val="both"/>
        <w:rPr>
          <w:b/>
          <w:sz w:val="28"/>
          <w:szCs w:val="28"/>
        </w:rPr>
      </w:pPr>
    </w:p>
    <w:p w:rsidR="001D547B" w:rsidRDefault="001D547B" w:rsidP="001D547B">
      <w:pPr>
        <w:jc w:val="both"/>
      </w:pPr>
      <w:r>
        <w:t xml:space="preserve">                                                                                      </w:t>
      </w:r>
    </w:p>
    <w:p w:rsidR="001D547B" w:rsidRDefault="001D547B" w:rsidP="001D547B">
      <w:pPr>
        <w:jc w:val="both"/>
      </w:pPr>
    </w:p>
    <w:p w:rsidR="001D547B" w:rsidRDefault="001D547B" w:rsidP="001D547B">
      <w:pPr>
        <w:jc w:val="both"/>
      </w:pPr>
    </w:p>
    <w:p w:rsidR="001D547B" w:rsidRDefault="001D547B" w:rsidP="001D547B">
      <w:pPr>
        <w:jc w:val="both"/>
      </w:pPr>
    </w:p>
    <w:p w:rsidR="001D547B" w:rsidRDefault="001D547B" w:rsidP="001D547B">
      <w:pPr>
        <w:jc w:val="both"/>
      </w:pPr>
    </w:p>
    <w:p w:rsidR="001D547B" w:rsidRDefault="001D547B" w:rsidP="001D547B">
      <w:pPr>
        <w:jc w:val="both"/>
      </w:pPr>
    </w:p>
    <w:p w:rsidR="001D547B" w:rsidRDefault="001D547B" w:rsidP="001D547B">
      <w:pPr>
        <w:jc w:val="both"/>
      </w:pPr>
    </w:p>
    <w:p w:rsidR="001D547B" w:rsidRDefault="001D547B" w:rsidP="001D547B">
      <w:pPr>
        <w:jc w:val="both"/>
      </w:pPr>
    </w:p>
    <w:p w:rsidR="001D547B" w:rsidRDefault="001D547B" w:rsidP="001D547B">
      <w:pPr>
        <w:jc w:val="both"/>
      </w:pPr>
    </w:p>
    <w:p w:rsidR="001D547B" w:rsidRDefault="001D547B" w:rsidP="001D547B">
      <w:pPr>
        <w:jc w:val="both"/>
      </w:pPr>
    </w:p>
    <w:p w:rsidR="001D547B" w:rsidRDefault="001D547B" w:rsidP="001D547B">
      <w:pPr>
        <w:jc w:val="both"/>
      </w:pPr>
    </w:p>
    <w:p w:rsidR="001D547B" w:rsidRDefault="001D547B" w:rsidP="001D547B">
      <w:pPr>
        <w:jc w:val="both"/>
      </w:pPr>
    </w:p>
    <w:p w:rsidR="001D547B" w:rsidRDefault="001D547B" w:rsidP="001D547B">
      <w:pPr>
        <w:jc w:val="both"/>
      </w:pPr>
    </w:p>
    <w:p w:rsidR="001D547B" w:rsidRDefault="001D547B" w:rsidP="001D547B">
      <w:pPr>
        <w:jc w:val="both"/>
      </w:pPr>
    </w:p>
    <w:p w:rsidR="001D547B" w:rsidRDefault="001D547B" w:rsidP="001D547B">
      <w:pPr>
        <w:jc w:val="both"/>
      </w:pPr>
    </w:p>
    <w:p w:rsidR="001D547B" w:rsidRDefault="001D547B" w:rsidP="001D547B">
      <w:pPr>
        <w:jc w:val="both"/>
      </w:pPr>
      <w:r>
        <w:lastRenderedPageBreak/>
        <w:t xml:space="preserve">                                                                                 Приложение </w:t>
      </w:r>
    </w:p>
    <w:p w:rsidR="001D547B" w:rsidRDefault="001D547B" w:rsidP="001D547B">
      <w:pPr>
        <w:jc w:val="both"/>
      </w:pPr>
      <w:r>
        <w:t xml:space="preserve">                                                                                 к постановлению администрации</w:t>
      </w:r>
    </w:p>
    <w:p w:rsidR="001D547B" w:rsidRDefault="001D547B" w:rsidP="001D547B">
      <w:pPr>
        <w:jc w:val="both"/>
      </w:pPr>
      <w:r>
        <w:t xml:space="preserve">                                                                                Золотостепского муниципального образования</w:t>
      </w:r>
    </w:p>
    <w:p w:rsidR="001D547B" w:rsidRDefault="001D547B" w:rsidP="001D547B">
      <w:pPr>
        <w:tabs>
          <w:tab w:val="left" w:pos="5385"/>
        </w:tabs>
        <w:jc w:val="both"/>
      </w:pPr>
      <w:r>
        <w:t xml:space="preserve">                                                                                от  14.11.2023 № 76</w:t>
      </w:r>
    </w:p>
    <w:p w:rsidR="001D547B" w:rsidRDefault="001D547B" w:rsidP="001D547B">
      <w:pPr>
        <w:tabs>
          <w:tab w:val="left" w:pos="285"/>
        </w:tabs>
        <w:rPr>
          <w:b/>
          <w:sz w:val="28"/>
          <w:szCs w:val="28"/>
        </w:rPr>
      </w:pPr>
    </w:p>
    <w:p w:rsidR="001D547B" w:rsidRDefault="001D547B" w:rsidP="001D547B">
      <w:pPr>
        <w:pStyle w:val="ConsPlusTitle"/>
        <w:widowControl/>
        <w:spacing w:before="240"/>
        <w:jc w:val="center"/>
        <w:rPr>
          <w:szCs w:val="28"/>
        </w:rPr>
      </w:pPr>
      <w:r>
        <w:rPr>
          <w:szCs w:val="28"/>
        </w:rPr>
        <w:t>Общие п</w:t>
      </w:r>
      <w:r w:rsidRPr="009C2B00">
        <w:rPr>
          <w:szCs w:val="28"/>
        </w:rPr>
        <w:t>равила</w:t>
      </w:r>
      <w:r>
        <w:rPr>
          <w:szCs w:val="28"/>
        </w:rPr>
        <w:t xml:space="preserve"> </w:t>
      </w:r>
      <w:r w:rsidRPr="00E04644">
        <w:rPr>
          <w:szCs w:val="28"/>
        </w:rPr>
        <w:t xml:space="preserve">определения требований к закупаемым </w:t>
      </w:r>
      <w:r>
        <w:rPr>
          <w:rFonts w:eastAsia="Calibri"/>
          <w:szCs w:val="28"/>
          <w:lang w:eastAsia="en-US"/>
        </w:rPr>
        <w:t>администрацией Золотостеп</w:t>
      </w:r>
      <w:r>
        <w:rPr>
          <w:szCs w:val="28"/>
        </w:rPr>
        <w:t>ского муниципального образования</w:t>
      </w:r>
      <w:r>
        <w:rPr>
          <w:rFonts w:eastAsia="Calibri"/>
          <w:szCs w:val="28"/>
          <w:lang w:eastAsia="en-US"/>
        </w:rPr>
        <w:t xml:space="preserve"> отдельным видам товаров, работ, услуг (в том числе</w:t>
      </w:r>
      <w:r w:rsidRPr="00E04644">
        <w:rPr>
          <w:szCs w:val="28"/>
        </w:rPr>
        <w:t xml:space="preserve"> предельные цены товаров, работ, услуг)</w:t>
      </w:r>
    </w:p>
    <w:p w:rsidR="001D547B" w:rsidRPr="009C2B00" w:rsidRDefault="001D547B" w:rsidP="001D547B">
      <w:pPr>
        <w:pStyle w:val="ConsPlusTitle"/>
        <w:widowControl/>
        <w:spacing w:before="240"/>
        <w:jc w:val="center"/>
        <w:rPr>
          <w:rFonts w:eastAsia="Calibri"/>
          <w:b w:val="0"/>
          <w:szCs w:val="28"/>
        </w:rPr>
      </w:pPr>
    </w:p>
    <w:p w:rsidR="001D547B" w:rsidRDefault="001D547B" w:rsidP="001D5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Настоящие Правила устанавливают порядок определения требований к закупаемым администрацией Золотостепского муниципального образования (далее Администрация)</w:t>
      </w:r>
      <w:r>
        <w:rPr>
          <w:rFonts w:eastAsia="Calibri"/>
          <w:sz w:val="28"/>
          <w:szCs w:val="28"/>
        </w:rPr>
        <w:t xml:space="preserve"> </w:t>
      </w:r>
      <w:r w:rsidRPr="009C2B00">
        <w:rPr>
          <w:rFonts w:eastAsia="Calibri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>.</w:t>
      </w:r>
    </w:p>
    <w:p w:rsidR="001D547B" w:rsidRDefault="001D547B" w:rsidP="001D5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постановлением Правительства Российской Федерации от 2 сентября 2015 года №926 «Об утверждении Общих правил определения требований к закупаемым заказчиками отдельных видов товаров, работ, услуг (в том числе предельных цен товаров, работ, услуг)» под видом товаров, работ, услуг понимаются виды товаров, работ, услуг соответствующие 6-значному коду позиции по Общероссийскому классификатору продукции по видам экономической деятельности.</w:t>
      </w:r>
      <w:proofErr w:type="gramEnd"/>
    </w:p>
    <w:p w:rsidR="001D547B" w:rsidRDefault="001D547B" w:rsidP="001D5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 w:rsidRPr="00A56A03">
        <w:rPr>
          <w:sz w:val="28"/>
          <w:szCs w:val="28"/>
        </w:rPr>
        <w:t>утвержда</w:t>
      </w:r>
      <w:r>
        <w:rPr>
          <w:sz w:val="28"/>
          <w:szCs w:val="28"/>
        </w:rPr>
        <w:t>е</w:t>
      </w:r>
      <w:r w:rsidRPr="00A56A03">
        <w:rPr>
          <w:sz w:val="28"/>
          <w:szCs w:val="28"/>
        </w:rPr>
        <w:t xml:space="preserve">т определенные в соответствии с настоящими Правилами требования к закупаемым </w:t>
      </w:r>
      <w:r>
        <w:rPr>
          <w:sz w:val="28"/>
          <w:szCs w:val="28"/>
        </w:rPr>
        <w:t>ими и их подведомственными учреждениями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 имеющие влияние на цену отдельных видов товаров, работ, услуг</w:t>
      </w:r>
      <w:proofErr w:type="gramEnd"/>
      <w:r>
        <w:rPr>
          <w:sz w:val="28"/>
          <w:szCs w:val="28"/>
        </w:rPr>
        <w:t xml:space="preserve"> (далее ведомственный перечень). </w:t>
      </w:r>
    </w:p>
    <w:p w:rsidR="001D547B" w:rsidRPr="00141CBA" w:rsidRDefault="001D547B" w:rsidP="001D54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1CBA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</w:t>
      </w:r>
      <w:hyperlink r:id="rId6" w:anchor="P86" w:history="1">
        <w:r w:rsidRPr="00141CBA">
          <w:rPr>
            <w:rStyle w:val="a5"/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141CBA">
        <w:rPr>
          <w:rFonts w:ascii="Times New Roman" w:hAnsi="Times New Roman" w:cs="Times New Roman"/>
          <w:sz w:val="28"/>
          <w:szCs w:val="28"/>
        </w:rPr>
        <w:t xml:space="preserve"> к настоящим Правилам на основании обязательного перечня 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  (далее - обязательный перечень) предусмотренного </w:t>
      </w:r>
      <w:hyperlink r:id="rId7" w:anchor="P173" w:history="1">
        <w:r w:rsidRPr="00141CBA">
          <w:rPr>
            <w:rStyle w:val="a5"/>
            <w:rFonts w:ascii="Times New Roman" w:hAnsi="Times New Roman" w:cs="Times New Roman"/>
            <w:sz w:val="28"/>
            <w:szCs w:val="28"/>
          </w:rPr>
          <w:t>приложением №2</w:t>
        </w:r>
      </w:hyperlink>
      <w:r w:rsidRPr="00141CBA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1D547B" w:rsidRDefault="001D547B" w:rsidP="001D54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перечне определяются:</w:t>
      </w:r>
    </w:p>
    <w:p w:rsidR="001D547B" w:rsidRDefault="001D547B" w:rsidP="001D54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1D547B" w:rsidRDefault="001D547B" w:rsidP="001D54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1D547B" w:rsidRDefault="001D547B" w:rsidP="001D54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3.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</w:t>
      </w:r>
    </w:p>
    <w:p w:rsidR="001D547B" w:rsidRPr="00E84547" w:rsidRDefault="001D547B" w:rsidP="001D54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доля администрации </w:t>
      </w:r>
      <w:r w:rsidRPr="00E84547">
        <w:rPr>
          <w:rFonts w:ascii="Times New Roman" w:hAnsi="Times New Roman" w:cs="Times New Roman"/>
          <w:sz w:val="28"/>
          <w:szCs w:val="28"/>
        </w:rPr>
        <w:t xml:space="preserve"> на приобретение отдельного вида товаров, работ, услуг для обеспечения муниципальных нужд за отчетный финансо</w:t>
      </w:r>
      <w:r>
        <w:rPr>
          <w:rFonts w:ascii="Times New Roman" w:hAnsi="Times New Roman" w:cs="Times New Roman"/>
          <w:sz w:val="28"/>
          <w:szCs w:val="28"/>
        </w:rPr>
        <w:t xml:space="preserve">вый год в общем объеме расходов администрации  </w:t>
      </w:r>
      <w:r w:rsidRPr="00E84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84547">
        <w:rPr>
          <w:rFonts w:ascii="Times New Roman" w:hAnsi="Times New Roman" w:cs="Times New Roman"/>
          <w:sz w:val="28"/>
          <w:szCs w:val="28"/>
        </w:rPr>
        <w:t>на приобретение товаров, работ, услуг за отчетный финансовый год;</w:t>
      </w:r>
    </w:p>
    <w:p w:rsidR="001D547B" w:rsidRDefault="001D547B" w:rsidP="001D54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4547">
        <w:rPr>
          <w:rFonts w:ascii="Times New Roman" w:hAnsi="Times New Roman" w:cs="Times New Roman"/>
          <w:sz w:val="28"/>
          <w:szCs w:val="28"/>
        </w:rPr>
        <w:t xml:space="preserve">б) доля контрактов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84547">
        <w:rPr>
          <w:rFonts w:ascii="Times New Roman" w:hAnsi="Times New Roman" w:cs="Times New Roman"/>
          <w:sz w:val="28"/>
          <w:szCs w:val="28"/>
        </w:rPr>
        <w:t xml:space="preserve">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4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84547">
        <w:rPr>
          <w:rFonts w:ascii="Times New Roman" w:hAnsi="Times New Roman" w:cs="Times New Roman"/>
          <w:sz w:val="28"/>
          <w:szCs w:val="28"/>
        </w:rPr>
        <w:t>на приобретение товаров, работ, услуг, заключенных в отчетном финансовом году.</w:t>
      </w:r>
    </w:p>
    <w:p w:rsidR="001D547B" w:rsidRPr="00E84547" w:rsidRDefault="001D547B" w:rsidP="001D54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84547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Pr="00E84547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E84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E84547">
        <w:rPr>
          <w:rFonts w:ascii="Times New Roman" w:hAnsi="Times New Roman" w:cs="Times New Roman"/>
          <w:sz w:val="28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8" w:anchor="P51" w:history="1">
        <w:r w:rsidRPr="00E84547">
          <w:rPr>
            <w:rStyle w:val="a5"/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8454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D547B" w:rsidRPr="007E222F" w:rsidRDefault="001D547B" w:rsidP="001D54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22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E222F">
        <w:rPr>
          <w:rFonts w:ascii="Times New Roman" w:hAnsi="Times New Roman" w:cs="Times New Roman"/>
          <w:sz w:val="28"/>
          <w:szCs w:val="28"/>
        </w:rPr>
        <w:t xml:space="preserve"> при формировании ведомственного перечня вправе включить в него дополнительно:</w:t>
      </w:r>
    </w:p>
    <w:p w:rsidR="001D547B" w:rsidRPr="007E222F" w:rsidRDefault="001D547B" w:rsidP="001D54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22F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9" w:anchor="P51" w:history="1">
        <w:r w:rsidRPr="007E222F">
          <w:rPr>
            <w:rStyle w:val="a5"/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E222F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D547B" w:rsidRPr="007E222F" w:rsidRDefault="001D547B" w:rsidP="001D54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22F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D547B" w:rsidRPr="007E222F" w:rsidRDefault="001D547B" w:rsidP="001D54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22F"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0" w:anchor="P86" w:history="1">
        <w:r w:rsidRPr="007E222F">
          <w:rPr>
            <w:rStyle w:val="a5"/>
            <w:rFonts w:ascii="Times New Roman" w:hAnsi="Times New Roman" w:cs="Times New Roman"/>
            <w:sz w:val="28"/>
            <w:szCs w:val="28"/>
          </w:rPr>
          <w:t>приложения №1</w:t>
        </w:r>
      </w:hyperlink>
      <w:r w:rsidRPr="007E222F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7E222F">
        <w:rPr>
          <w:rFonts w:ascii="Times New Roman" w:hAnsi="Times New Roman" w:cs="Times New Roman"/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D547B" w:rsidRPr="007E222F" w:rsidRDefault="001D547B" w:rsidP="001D54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222F">
        <w:rPr>
          <w:rFonts w:ascii="Times New Roman" w:hAnsi="Times New Roman" w:cs="Times New Roman"/>
          <w:sz w:val="28"/>
          <w:szCs w:val="28"/>
        </w:rPr>
        <w:t xml:space="preserve">. Значения потребительских свойств и иных характеристик (в том числе предельные цены) отдельных видов товаров, работ, услуг, включенных в перечень, устанавливаются с учетом категорий и (или) групп </w:t>
      </w:r>
      <w:proofErr w:type="gramStart"/>
      <w:r w:rsidRPr="007E222F">
        <w:rPr>
          <w:rFonts w:ascii="Times New Roman" w:hAnsi="Times New Roman" w:cs="Times New Roman"/>
          <w:sz w:val="28"/>
          <w:szCs w:val="28"/>
        </w:rPr>
        <w:t xml:space="preserve">должностей работников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субъектов нормирования района</w:t>
      </w:r>
      <w:proofErr w:type="gramEnd"/>
      <w:r w:rsidRPr="007E22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подведомственных учреждений.</w:t>
      </w:r>
    </w:p>
    <w:p w:rsidR="001D547B" w:rsidRPr="004438EF" w:rsidRDefault="001D547B" w:rsidP="001D54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38EF">
        <w:rPr>
          <w:rFonts w:ascii="Times New Roman" w:hAnsi="Times New Roman" w:cs="Times New Roman"/>
          <w:sz w:val="28"/>
          <w:szCs w:val="28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1" w:history="1">
        <w:r w:rsidRPr="004438EF">
          <w:rPr>
            <w:rStyle w:val="a5"/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4438EF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1D547B" w:rsidRPr="001019FB" w:rsidRDefault="001D547B" w:rsidP="001D547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1CBA">
        <w:rPr>
          <w:b/>
          <w:bCs/>
          <w:color w:val="FF0000"/>
          <w:sz w:val="28"/>
          <w:szCs w:val="28"/>
        </w:rPr>
        <w:tab/>
        <w:t xml:space="preserve">  </w:t>
      </w:r>
      <w:r w:rsidRPr="001019FB">
        <w:rPr>
          <w:bCs/>
          <w:sz w:val="28"/>
          <w:szCs w:val="28"/>
        </w:rPr>
        <w:t xml:space="preserve">8. </w:t>
      </w:r>
      <w:proofErr w:type="gramStart"/>
      <w:r w:rsidRPr="001019FB">
        <w:rPr>
          <w:bCs/>
          <w:sz w:val="28"/>
          <w:szCs w:val="28"/>
        </w:rPr>
        <w:t xml:space="preserve">Значения характеристик (свойств) отдельных видов товаров, работ, услуг), включенных в Перечень и закупаемых для </w:t>
      </w:r>
      <w:r>
        <w:rPr>
          <w:bCs/>
          <w:sz w:val="28"/>
          <w:szCs w:val="28"/>
        </w:rPr>
        <w:t>главы</w:t>
      </w:r>
      <w:r w:rsidRPr="001019F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Золотостеп</w:t>
      </w:r>
      <w:r w:rsidRPr="001019FB">
        <w:rPr>
          <w:bCs/>
          <w:sz w:val="28"/>
          <w:szCs w:val="28"/>
        </w:rPr>
        <w:t xml:space="preserve">ского  муниципального образования не могут превышать (если установлено и нижнее предельное значение) значений характеристик (свойств) соответствующих </w:t>
      </w:r>
      <w:r w:rsidRPr="001019FB">
        <w:rPr>
          <w:bCs/>
          <w:sz w:val="28"/>
          <w:szCs w:val="28"/>
        </w:rPr>
        <w:lastRenderedPageBreak/>
        <w:t xml:space="preserve">отдельных видов товаров, работ, услуг (в том числе предельных цен товаров, работ, услуг) установленных настоящими правилами для администрации </w:t>
      </w:r>
      <w:r>
        <w:rPr>
          <w:bCs/>
          <w:sz w:val="28"/>
          <w:szCs w:val="28"/>
        </w:rPr>
        <w:t>Золотостепского  муниципального образования</w:t>
      </w:r>
      <w:r w:rsidRPr="001019FB">
        <w:rPr>
          <w:bCs/>
          <w:sz w:val="28"/>
          <w:szCs w:val="28"/>
        </w:rPr>
        <w:t>, и не могут быть ниже (если установлено верхнее</w:t>
      </w:r>
      <w:proofErr w:type="gramEnd"/>
      <w:r w:rsidRPr="001019FB">
        <w:rPr>
          <w:bCs/>
          <w:sz w:val="28"/>
          <w:szCs w:val="28"/>
        </w:rPr>
        <w:t xml:space="preserve"> предельное значение) значений характеристик (свойств) соответствующих отдельных видов товаров, работ, услуг (в том числе предель</w:t>
      </w:r>
      <w:r>
        <w:rPr>
          <w:bCs/>
          <w:sz w:val="28"/>
          <w:szCs w:val="28"/>
        </w:rPr>
        <w:t>ных цен товаров, работ, услуг)</w:t>
      </w:r>
      <w:proofErr w:type="gramStart"/>
      <w:r>
        <w:rPr>
          <w:bCs/>
          <w:sz w:val="28"/>
          <w:szCs w:val="28"/>
        </w:rPr>
        <w:t xml:space="preserve"> </w:t>
      </w:r>
      <w:r w:rsidRPr="001019FB">
        <w:rPr>
          <w:bCs/>
          <w:sz w:val="28"/>
          <w:szCs w:val="28"/>
        </w:rPr>
        <w:t>.</w:t>
      </w:r>
      <w:proofErr w:type="gramEnd"/>
    </w:p>
    <w:p w:rsidR="001D547B" w:rsidRPr="004438EF" w:rsidRDefault="001D547B" w:rsidP="001D547B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1019FB">
        <w:rPr>
          <w:bCs/>
          <w:sz w:val="28"/>
          <w:szCs w:val="28"/>
        </w:rPr>
        <w:t xml:space="preserve">Значения характеристик (свойств) отдельных видов товаров, работ, услуг (в том числе предельные цены товаров, работ, услуг),  включенных в перечень и закупаемых для работников </w:t>
      </w:r>
      <w:r>
        <w:rPr>
          <w:bCs/>
          <w:sz w:val="28"/>
          <w:szCs w:val="28"/>
        </w:rPr>
        <w:t>администрации</w:t>
      </w:r>
      <w:r w:rsidRPr="001019FB">
        <w:rPr>
          <w:bCs/>
          <w:sz w:val="28"/>
          <w:szCs w:val="28"/>
        </w:rPr>
        <w:t>, не являющихся руководителями не могут превышать (если установлено и верхнее предельное значение) и не могут быть ниже (если установлено нижнее предельное значение) значений характеристик (свойств) соответствующих отдельных видов товаров, работ, услуг (в том числе предельных цен</w:t>
      </w:r>
      <w:proofErr w:type="gramEnd"/>
      <w:r w:rsidRPr="001019FB">
        <w:rPr>
          <w:bCs/>
          <w:sz w:val="28"/>
          <w:szCs w:val="28"/>
        </w:rPr>
        <w:t xml:space="preserve"> товаров, работ, услуг) установленных настоящими правилами, для муниципальных служащих замещающих должности в администрации </w:t>
      </w:r>
      <w:r>
        <w:rPr>
          <w:bCs/>
          <w:sz w:val="28"/>
          <w:szCs w:val="28"/>
        </w:rPr>
        <w:t>Золотостепского муниципального образования</w:t>
      </w:r>
      <w:r w:rsidRPr="001019FB">
        <w:rPr>
          <w:bCs/>
          <w:sz w:val="28"/>
          <w:szCs w:val="28"/>
        </w:rPr>
        <w:t>, относящихся к старшим и младшим группам муниципальных служащих.</w:t>
      </w:r>
    </w:p>
    <w:p w:rsidR="001D547B" w:rsidRPr="00CE442A" w:rsidRDefault="001D547B" w:rsidP="001D54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CE442A">
        <w:rPr>
          <w:bCs/>
          <w:sz w:val="28"/>
          <w:szCs w:val="28"/>
        </w:rPr>
        <w:t xml:space="preserve">. Ведомственный перечень формируется с учетом положений постановления Правительства Российской Федерации от 2 сентября 2015 года №926 «Об утверждении Общих правил определения требований </w:t>
      </w:r>
      <w:proofErr w:type="gramStart"/>
      <w:r w:rsidRPr="00CE442A">
        <w:rPr>
          <w:bCs/>
          <w:sz w:val="28"/>
          <w:szCs w:val="28"/>
        </w:rPr>
        <w:t>к</w:t>
      </w:r>
      <w:proofErr w:type="gramEnd"/>
      <w:r w:rsidRPr="00CE442A">
        <w:rPr>
          <w:bCs/>
          <w:sz w:val="28"/>
          <w:szCs w:val="28"/>
        </w:rPr>
        <w:t xml:space="preserve"> закупаемым заказчиками отдельных видов товаров, работ, услуг (в том числе предельных цен товаров, работ, услуг)»</w:t>
      </w:r>
    </w:p>
    <w:p w:rsidR="001D547B" w:rsidRPr="00CE442A" w:rsidRDefault="001D547B" w:rsidP="001D547B">
      <w:pPr>
        <w:shd w:val="clear" w:color="auto" w:fill="FFFFFF"/>
        <w:jc w:val="both"/>
        <w:rPr>
          <w:bCs/>
          <w:sz w:val="28"/>
          <w:szCs w:val="28"/>
        </w:rPr>
      </w:pPr>
      <w:r w:rsidRPr="00CE442A">
        <w:rPr>
          <w:rFonts w:ascii="Arial" w:hAnsi="Arial" w:cs="Arial"/>
          <w:b/>
          <w:bCs/>
          <w:sz w:val="18"/>
          <w:szCs w:val="18"/>
        </w:rPr>
        <w:tab/>
      </w:r>
      <w:proofErr w:type="gramStart"/>
      <w:r w:rsidRPr="00CE442A">
        <w:rPr>
          <w:bCs/>
          <w:sz w:val="28"/>
          <w:szCs w:val="28"/>
        </w:rPr>
        <w:t>Утвержденны</w:t>
      </w:r>
      <w:r>
        <w:rPr>
          <w:bCs/>
          <w:sz w:val="28"/>
          <w:szCs w:val="28"/>
        </w:rPr>
        <w:t>й Администрацией</w:t>
      </w:r>
      <w:r w:rsidRPr="00CE442A">
        <w:rPr>
          <w:bCs/>
          <w:sz w:val="28"/>
          <w:szCs w:val="28"/>
        </w:rPr>
        <w:t xml:space="preserve"> ведомственный 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 в соответствии с</w:t>
      </w:r>
      <w:proofErr w:type="gramEnd"/>
      <w:r w:rsidRPr="00CE442A">
        <w:rPr>
          <w:bCs/>
          <w:sz w:val="28"/>
          <w:szCs w:val="28"/>
        </w:rPr>
        <w:t xml:space="preserve"> законодательством Российской Федерации.</w:t>
      </w:r>
    </w:p>
    <w:p w:rsidR="001D547B" w:rsidRPr="00CE442A" w:rsidRDefault="001D547B" w:rsidP="001D547B">
      <w:pPr>
        <w:shd w:val="clear" w:color="auto" w:fill="FFFFFF"/>
        <w:jc w:val="both"/>
        <w:rPr>
          <w:bCs/>
          <w:sz w:val="28"/>
          <w:szCs w:val="28"/>
        </w:rPr>
      </w:pPr>
      <w:r w:rsidRPr="00CE442A">
        <w:rPr>
          <w:bCs/>
          <w:sz w:val="28"/>
          <w:szCs w:val="28"/>
        </w:rPr>
        <w:tab/>
      </w:r>
    </w:p>
    <w:p w:rsidR="001D547B" w:rsidRPr="00A925F5" w:rsidRDefault="001D547B" w:rsidP="001D547B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1D547B" w:rsidRPr="001019FB" w:rsidRDefault="001D547B" w:rsidP="001D547B">
      <w:pPr>
        <w:rPr>
          <w:b/>
          <w:sz w:val="28"/>
          <w:szCs w:val="28"/>
        </w:rPr>
      </w:pPr>
      <w:r w:rsidRPr="001019FB">
        <w:rPr>
          <w:b/>
          <w:sz w:val="28"/>
          <w:szCs w:val="28"/>
        </w:rPr>
        <w:t>Верно:</w:t>
      </w:r>
    </w:p>
    <w:p w:rsidR="001D547B" w:rsidRDefault="001D547B" w:rsidP="001D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специалист  администрации </w:t>
      </w:r>
    </w:p>
    <w:p w:rsidR="001D547B" w:rsidRDefault="001D547B" w:rsidP="001D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А.Т. Рахметова </w:t>
      </w:r>
    </w:p>
    <w:p w:rsidR="001D547B" w:rsidRDefault="001D547B" w:rsidP="001D547B">
      <w:pPr>
        <w:rPr>
          <w:b/>
          <w:sz w:val="28"/>
          <w:szCs w:val="28"/>
        </w:rPr>
      </w:pPr>
    </w:p>
    <w:p w:rsidR="001D547B" w:rsidRDefault="001D547B" w:rsidP="001D547B">
      <w:pPr>
        <w:rPr>
          <w:b/>
          <w:sz w:val="28"/>
          <w:szCs w:val="28"/>
        </w:rPr>
      </w:pPr>
    </w:p>
    <w:p w:rsidR="001D547B" w:rsidRDefault="001D547B" w:rsidP="001D547B">
      <w:pPr>
        <w:rPr>
          <w:b/>
          <w:sz w:val="28"/>
          <w:szCs w:val="28"/>
        </w:rPr>
      </w:pPr>
    </w:p>
    <w:p w:rsidR="001D547B" w:rsidRDefault="001D547B" w:rsidP="001D547B">
      <w:pPr>
        <w:rPr>
          <w:b/>
          <w:sz w:val="28"/>
          <w:szCs w:val="28"/>
        </w:rPr>
      </w:pPr>
    </w:p>
    <w:p w:rsidR="001D547B" w:rsidRDefault="001D547B" w:rsidP="001D547B">
      <w:pPr>
        <w:rPr>
          <w:b/>
          <w:sz w:val="28"/>
          <w:szCs w:val="28"/>
        </w:rPr>
      </w:pPr>
    </w:p>
    <w:p w:rsidR="001D547B" w:rsidRDefault="001D547B" w:rsidP="001D547B">
      <w:pPr>
        <w:rPr>
          <w:b/>
          <w:sz w:val="28"/>
          <w:szCs w:val="28"/>
        </w:rPr>
      </w:pPr>
    </w:p>
    <w:p w:rsidR="001D547B" w:rsidRDefault="001D547B" w:rsidP="001D547B">
      <w:pPr>
        <w:rPr>
          <w:b/>
          <w:sz w:val="28"/>
          <w:szCs w:val="28"/>
        </w:rPr>
      </w:pPr>
    </w:p>
    <w:p w:rsidR="001D547B" w:rsidRDefault="001D547B" w:rsidP="001D547B">
      <w:pPr>
        <w:rPr>
          <w:b/>
          <w:sz w:val="28"/>
          <w:szCs w:val="28"/>
        </w:rPr>
      </w:pPr>
    </w:p>
    <w:p w:rsidR="001D547B" w:rsidRDefault="001D547B" w:rsidP="001D547B">
      <w:pPr>
        <w:rPr>
          <w:b/>
          <w:sz w:val="28"/>
          <w:szCs w:val="28"/>
        </w:rPr>
      </w:pPr>
    </w:p>
    <w:p w:rsidR="001D547B" w:rsidRDefault="001D547B" w:rsidP="001D547B">
      <w:pPr>
        <w:rPr>
          <w:b/>
          <w:sz w:val="28"/>
          <w:szCs w:val="28"/>
        </w:rPr>
      </w:pPr>
    </w:p>
    <w:p w:rsidR="001D547B" w:rsidRDefault="001D547B" w:rsidP="001D547B">
      <w:pPr>
        <w:rPr>
          <w:b/>
          <w:sz w:val="28"/>
          <w:szCs w:val="28"/>
        </w:rPr>
      </w:pPr>
    </w:p>
    <w:p w:rsidR="001D547B" w:rsidRDefault="001D547B" w:rsidP="001D547B">
      <w:pPr>
        <w:sectPr w:rsidR="001D547B" w:rsidSect="00EB69D2">
          <w:pgSz w:w="11906" w:h="16838"/>
          <w:pgMar w:top="397" w:right="566" w:bottom="1134" w:left="1701" w:header="709" w:footer="709" w:gutter="0"/>
          <w:cols w:space="708"/>
          <w:docGrid w:linePitch="360"/>
        </w:sectPr>
      </w:pPr>
    </w:p>
    <w:p w:rsidR="001D547B" w:rsidRDefault="001D547B" w:rsidP="001D547B">
      <w:pPr>
        <w:pStyle w:val="ConsPlusNormal"/>
        <w:widowControl/>
        <w:tabs>
          <w:tab w:val="left" w:pos="8931"/>
          <w:tab w:val="right" w:pos="15138"/>
        </w:tabs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C23408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  <w:r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1D547B" w:rsidRDefault="001D547B" w:rsidP="001D547B">
      <w:pPr>
        <w:pStyle w:val="ConsPlusNormal"/>
        <w:widowControl/>
        <w:tabs>
          <w:tab w:val="left" w:pos="8931"/>
          <w:tab w:val="right" w:pos="15138"/>
        </w:tabs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Золотостепского муниципального образования                  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от  14.11.2023г. №76</w:t>
      </w:r>
    </w:p>
    <w:p w:rsidR="001D547B" w:rsidRPr="00C23408" w:rsidRDefault="001D547B" w:rsidP="001D547B">
      <w:pPr>
        <w:pStyle w:val="ConsPlusNormal"/>
        <w:widowControl/>
        <w:tabs>
          <w:tab w:val="left" w:pos="8931"/>
          <w:tab w:val="right" w:pos="15138"/>
        </w:tabs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«</w:t>
      </w:r>
      <w:r w:rsidRPr="00C23408">
        <w:rPr>
          <w:rFonts w:ascii="Times New Roman" w:hAnsi="Times New Roman" w:cs="Times New Roman"/>
          <w:sz w:val="16"/>
          <w:szCs w:val="16"/>
        </w:rPr>
        <w:t xml:space="preserve">Приложение № 1 к Правилам </w:t>
      </w:r>
      <w:r w:rsidRPr="00C23408">
        <w:rPr>
          <w:rFonts w:ascii="Times New Roman" w:eastAsia="Calibri" w:hAnsi="Times New Roman" w:cs="Times New Roman"/>
          <w:sz w:val="16"/>
          <w:szCs w:val="16"/>
        </w:rPr>
        <w:t xml:space="preserve">определения </w:t>
      </w:r>
      <w:proofErr w:type="gramStart"/>
      <w:r w:rsidRPr="00C23408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C23408">
        <w:rPr>
          <w:rFonts w:ascii="Times New Roman" w:hAnsi="Times New Roman" w:cs="Times New Roman"/>
          <w:sz w:val="16"/>
          <w:szCs w:val="16"/>
        </w:rPr>
        <w:t xml:space="preserve"> закупаемым  а</w:t>
      </w:r>
      <w:r w:rsidRPr="00C2340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дминистрацией </w:t>
      </w:r>
    </w:p>
    <w:p w:rsidR="001D547B" w:rsidRPr="00C23408" w:rsidRDefault="001D547B" w:rsidP="001D547B">
      <w:pPr>
        <w:pStyle w:val="ConsPlusNormal"/>
        <w:widowControl/>
        <w:tabs>
          <w:tab w:val="left" w:pos="9330"/>
          <w:tab w:val="right" w:pos="15138"/>
        </w:tabs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234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Золотостеп</w:t>
      </w:r>
      <w:r w:rsidRPr="00C23408">
        <w:rPr>
          <w:rFonts w:ascii="Times New Roman" w:hAnsi="Times New Roman" w:cs="Times New Roman"/>
          <w:sz w:val="16"/>
          <w:szCs w:val="16"/>
        </w:rPr>
        <w:t xml:space="preserve">ского муниципального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образования отдельным видам работ, </w:t>
      </w:r>
      <w:r w:rsidRPr="00C2340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</w:t>
      </w:r>
      <w:r w:rsidRPr="00C2340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</w:t>
      </w:r>
    </w:p>
    <w:p w:rsidR="001D547B" w:rsidRPr="00C23408" w:rsidRDefault="001D547B" w:rsidP="001D547B">
      <w:pPr>
        <w:pStyle w:val="ConsPlusNormal"/>
        <w:widowControl/>
        <w:tabs>
          <w:tab w:val="left" w:pos="9330"/>
          <w:tab w:val="right" w:pos="15138"/>
        </w:tabs>
        <w:ind w:firstLine="0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C2340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товаров, работ, услуг (в том числе</w:t>
      </w:r>
      <w:r w:rsidRPr="00C23408">
        <w:rPr>
          <w:rFonts w:ascii="Times New Roman" w:hAnsi="Times New Roman" w:cs="Times New Roman"/>
          <w:sz w:val="16"/>
          <w:szCs w:val="16"/>
        </w:rPr>
        <w:t xml:space="preserve"> предельные цены товаров, работ, услуг)</w:t>
      </w:r>
    </w:p>
    <w:p w:rsidR="001D547B" w:rsidRPr="006B494E" w:rsidRDefault="001D547B" w:rsidP="001D547B">
      <w:pPr>
        <w:pStyle w:val="ConsPlusNormal"/>
        <w:widowControl/>
        <w:tabs>
          <w:tab w:val="left" w:pos="9330"/>
          <w:tab w:val="right" w:pos="1513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94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D547B" w:rsidRDefault="001D547B" w:rsidP="001D5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</w:t>
      </w:r>
    </w:p>
    <w:p w:rsidR="001D547B" w:rsidRDefault="001D547B" w:rsidP="001D5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влияние на цену отдельных видов товаров, работ, услуг</w:t>
      </w: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988"/>
        <w:gridCol w:w="1845"/>
        <w:gridCol w:w="850"/>
        <w:gridCol w:w="1135"/>
        <w:gridCol w:w="994"/>
        <w:gridCol w:w="1845"/>
        <w:gridCol w:w="992"/>
        <w:gridCol w:w="1701"/>
        <w:gridCol w:w="1560"/>
        <w:gridCol w:w="1134"/>
        <w:gridCol w:w="1785"/>
      </w:tblGrid>
      <w:tr w:rsidR="001D547B" w:rsidTr="004D32B4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Default="001D547B" w:rsidP="004D32B4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 по </w:t>
            </w:r>
            <w:r w:rsidRPr="001B32D8">
              <w:rPr>
                <w:rFonts w:ascii="Times New Roman" w:hAnsi="Times New Roman" w:cs="Times New Roman"/>
                <w:b/>
              </w:rPr>
              <w:t>ОКПД 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отдельного вида товаров, работ, услуг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Золотостепского муниципального образования в обязательном перечне</w:t>
            </w:r>
          </w:p>
        </w:tc>
        <w:tc>
          <w:tcPr>
            <w:tcW w:w="7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1D547B" w:rsidTr="004D32B4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47B" w:rsidRDefault="001D547B" w:rsidP="004D32B4">
            <w:pPr>
              <w:rPr>
                <w:b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47B" w:rsidRDefault="001D547B" w:rsidP="004D32B4">
            <w:pPr>
              <w:rPr>
                <w:b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47B" w:rsidRDefault="001D547B" w:rsidP="004D32B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по ОКЕИ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харак-терис-тика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харак-терис-тика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характеристики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утвержденной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администрацией района в обязательном  перечне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функциональное назначение*</w:t>
            </w:r>
          </w:p>
        </w:tc>
      </w:tr>
      <w:tr w:rsidR="001D547B" w:rsidTr="004D32B4">
        <w:tc>
          <w:tcPr>
            <w:tcW w:w="15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Pr="00D16DBF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6DBF">
              <w:rPr>
                <w:rFonts w:ascii="Times New Roman" w:hAnsi="Times New Roman" w:cs="Times New Roman"/>
              </w:rPr>
              <w:t xml:space="preserve">Отдельные </w:t>
            </w:r>
            <w:r>
              <w:rPr>
                <w:rFonts w:ascii="Times New Roman" w:hAnsi="Times New Roman" w:cs="Times New Roman"/>
              </w:rPr>
              <w:t xml:space="preserve">виды товаров, работ, услуг, включенные в перечень отдельных видов товаров, работ, услуг, предусмотренный приложением №2 к Правилам определения требований к закупаемым администрацией Золотостепского муниципального образования отдельным видам товаров, работ, услуг (в том числе предельные цены товаров, работ, услуг), утвержденных постановлением администрации Золотостепского муниципального образования Советского муниципального района Саратовской области от </w:t>
            </w:r>
            <w:r w:rsidRPr="00D16D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г. №______</w:t>
            </w:r>
            <w:r w:rsidRPr="00D16DBF">
              <w:rPr>
                <w:rFonts w:ascii="Times New Roman" w:hAnsi="Times New Roman" w:cs="Times New Roman"/>
              </w:rPr>
              <w:t xml:space="preserve">   </w:t>
            </w:r>
            <w:proofErr w:type="gramEnd"/>
          </w:p>
        </w:tc>
      </w:tr>
      <w:tr w:rsidR="001D547B" w:rsidTr="004D32B4">
        <w:trPr>
          <w:trHeight w:val="45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547B" w:rsidRPr="001E420E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2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47B" w:rsidRPr="001E420E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47B" w:rsidRPr="001E420E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47B" w:rsidRPr="001E420E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47B" w:rsidRPr="001E420E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47B" w:rsidRPr="001E420E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47B" w:rsidRPr="0072443E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47B" w:rsidRPr="0072443E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47B" w:rsidTr="004D32B4">
        <w:tc>
          <w:tcPr>
            <w:tcW w:w="15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Pr="0072443E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47B" w:rsidTr="004D32B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7B" w:rsidRPr="007F25BA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25BA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47B" w:rsidRDefault="001D547B" w:rsidP="001D54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D547B" w:rsidRPr="001D547B" w:rsidRDefault="001D547B" w:rsidP="001D54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bookmarkStart w:id="1" w:name="P153"/>
      <w:bookmarkEnd w:id="1"/>
      <w:r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1D547B">
        <w:rPr>
          <w:rFonts w:ascii="Times New Roman" w:hAnsi="Times New Roman" w:cs="Times New Roman"/>
          <w:sz w:val="22"/>
          <w:szCs w:val="22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proofErr w:type="gramStart"/>
      <w:r w:rsidRPr="001D547B">
        <w:rPr>
          <w:rFonts w:ascii="Times New Roman" w:hAnsi="Times New Roman" w:cs="Times New Roman"/>
          <w:sz w:val="22"/>
          <w:szCs w:val="22"/>
        </w:rPr>
        <w:t>.»</w:t>
      </w:r>
      <w:proofErr w:type="gramEnd"/>
      <w:r w:rsidRPr="001D547B">
        <w:rPr>
          <w:rFonts w:ascii="Times New Roman" w:hAnsi="Times New Roman" w:cs="Times New Roman"/>
          <w:sz w:val="22"/>
          <w:szCs w:val="22"/>
        </w:rPr>
        <w:t>.</w:t>
      </w:r>
    </w:p>
    <w:p w:rsidR="001D547B" w:rsidRDefault="001D547B" w:rsidP="001D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1D547B" w:rsidRDefault="001D547B" w:rsidP="001D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                       А.Т. Рахметова</w:t>
      </w:r>
    </w:p>
    <w:p w:rsidR="001D547B" w:rsidRDefault="001D547B" w:rsidP="001D547B">
      <w:pPr>
        <w:pStyle w:val="ConsPlusNormal"/>
        <w:widowControl/>
        <w:tabs>
          <w:tab w:val="left" w:pos="8931"/>
          <w:tab w:val="right" w:pos="15138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D547B" w:rsidRDefault="001D547B" w:rsidP="001D547B">
      <w:pPr>
        <w:pStyle w:val="ConsPlusNormal"/>
        <w:widowControl/>
        <w:tabs>
          <w:tab w:val="left" w:pos="8931"/>
          <w:tab w:val="right" w:pos="15138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D547B" w:rsidRDefault="001D547B" w:rsidP="001D547B">
      <w:pPr>
        <w:pStyle w:val="ConsPlusNormal"/>
        <w:widowControl/>
        <w:tabs>
          <w:tab w:val="left" w:pos="8931"/>
          <w:tab w:val="right" w:pos="15138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D547B" w:rsidRDefault="001D547B" w:rsidP="001D547B">
      <w:pPr>
        <w:pStyle w:val="ConsPlusNormal"/>
        <w:widowControl/>
        <w:tabs>
          <w:tab w:val="left" w:pos="8931"/>
          <w:tab w:val="right" w:pos="15138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0D40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C23408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sz w:val="16"/>
          <w:szCs w:val="16"/>
        </w:rPr>
        <w:t xml:space="preserve">2 к постановлению администрации Золотостепского муниципального образования                      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от  15.09.2023  №44</w:t>
      </w:r>
    </w:p>
    <w:p w:rsidR="001D547B" w:rsidRPr="000D40C5" w:rsidRDefault="001D547B" w:rsidP="001D547B">
      <w:pPr>
        <w:pStyle w:val="ConsPlusNormal"/>
        <w:widowControl/>
        <w:tabs>
          <w:tab w:val="left" w:pos="8505"/>
          <w:tab w:val="right" w:pos="15138"/>
        </w:tabs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«</w:t>
      </w:r>
      <w:r w:rsidRPr="000D40C5">
        <w:rPr>
          <w:rFonts w:ascii="Times New Roman" w:hAnsi="Times New Roman" w:cs="Times New Roman"/>
          <w:sz w:val="16"/>
          <w:szCs w:val="16"/>
        </w:rPr>
        <w:t xml:space="preserve">Приложение № 2 к Правилам </w:t>
      </w:r>
      <w:r w:rsidRPr="000D40C5">
        <w:rPr>
          <w:rFonts w:ascii="Times New Roman" w:eastAsia="Calibri" w:hAnsi="Times New Roman" w:cs="Times New Roman"/>
          <w:sz w:val="16"/>
          <w:szCs w:val="16"/>
        </w:rPr>
        <w:t xml:space="preserve">определения </w:t>
      </w:r>
      <w:proofErr w:type="gramStart"/>
      <w:r w:rsidRPr="000D40C5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0D40C5">
        <w:rPr>
          <w:rFonts w:ascii="Times New Roman" w:hAnsi="Times New Roman" w:cs="Times New Roman"/>
          <w:sz w:val="16"/>
          <w:szCs w:val="16"/>
        </w:rPr>
        <w:t xml:space="preserve"> закупаемым  а</w:t>
      </w:r>
      <w:r w:rsidRPr="000D40C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дминистрацией </w:t>
      </w:r>
    </w:p>
    <w:p w:rsidR="001D547B" w:rsidRPr="000D40C5" w:rsidRDefault="001D547B" w:rsidP="001D547B">
      <w:pPr>
        <w:pStyle w:val="ConsPlusNormal"/>
        <w:widowControl/>
        <w:tabs>
          <w:tab w:val="left" w:pos="9330"/>
          <w:tab w:val="right" w:pos="15138"/>
        </w:tabs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D40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Золотостеп</w:t>
      </w:r>
      <w:r w:rsidRPr="000D40C5">
        <w:rPr>
          <w:rFonts w:ascii="Times New Roman" w:hAnsi="Times New Roman" w:cs="Times New Roman"/>
          <w:sz w:val="16"/>
          <w:szCs w:val="16"/>
        </w:rPr>
        <w:t xml:space="preserve">ского муниципального </w:t>
      </w:r>
      <w:r>
        <w:rPr>
          <w:rFonts w:ascii="Times New Roman" w:hAnsi="Times New Roman" w:cs="Times New Roman"/>
          <w:sz w:val="16"/>
          <w:szCs w:val="16"/>
        </w:rPr>
        <w:t xml:space="preserve">образования отдельным видам </w:t>
      </w:r>
      <w:r w:rsidRPr="000D40C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1D547B" w:rsidRPr="000D40C5" w:rsidRDefault="001D547B" w:rsidP="001D547B">
      <w:pPr>
        <w:pStyle w:val="ConsPlusNormal"/>
        <w:widowControl/>
        <w:tabs>
          <w:tab w:val="left" w:pos="8130"/>
        </w:tabs>
        <w:ind w:firstLine="0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0D40C5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0D40C5">
        <w:rPr>
          <w:rFonts w:ascii="Times New Roman" w:eastAsia="Calibri" w:hAnsi="Times New Roman" w:cs="Times New Roman"/>
          <w:sz w:val="16"/>
          <w:szCs w:val="16"/>
          <w:lang w:eastAsia="en-US"/>
        </w:rPr>
        <w:t>товаров, работ, услуг (в том числе</w:t>
      </w:r>
      <w:r w:rsidRPr="000D40C5">
        <w:rPr>
          <w:rFonts w:ascii="Times New Roman" w:hAnsi="Times New Roman" w:cs="Times New Roman"/>
          <w:sz w:val="16"/>
          <w:szCs w:val="16"/>
        </w:rPr>
        <w:t xml:space="preserve"> предельные цены товаров, работ, услуг)</w:t>
      </w:r>
    </w:p>
    <w:p w:rsidR="001D547B" w:rsidRPr="000D40C5" w:rsidRDefault="001D547B" w:rsidP="001D547B">
      <w:pPr>
        <w:pStyle w:val="ConsPlusNormal"/>
        <w:widowControl/>
        <w:tabs>
          <w:tab w:val="left" w:pos="9330"/>
          <w:tab w:val="right" w:pos="15138"/>
        </w:tabs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547B" w:rsidRDefault="001D547B" w:rsidP="001D547B">
      <w:pPr>
        <w:pStyle w:val="ConsPlusNormal"/>
        <w:widowControl/>
        <w:tabs>
          <w:tab w:val="left" w:pos="9330"/>
          <w:tab w:val="right" w:pos="1513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Обязательный перечень</w:t>
      </w:r>
    </w:p>
    <w:p w:rsidR="001D547B" w:rsidRPr="00703B50" w:rsidRDefault="001D547B" w:rsidP="001D5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 в отношении которых устанавливаются потребительские свойства (в том числе  характеристики качества) и иные характеристики, имеющие влияние на цену отдельных видов товаров, работ, услуг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2693"/>
        <w:gridCol w:w="2977"/>
        <w:gridCol w:w="992"/>
        <w:gridCol w:w="1559"/>
        <w:gridCol w:w="1559"/>
        <w:gridCol w:w="1985"/>
        <w:gridCol w:w="1984"/>
      </w:tblGrid>
      <w:tr w:rsidR="001D547B" w:rsidRPr="00372E88" w:rsidTr="004D32B4">
        <w:tc>
          <w:tcPr>
            <w:tcW w:w="534" w:type="dxa"/>
            <w:vMerge w:val="restart"/>
          </w:tcPr>
          <w:p w:rsidR="001D547B" w:rsidRPr="001B32D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B32D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B32D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B32D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B32D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1D547B" w:rsidRPr="001B32D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B32D8">
              <w:rPr>
                <w:rFonts w:ascii="Times New Roman" w:hAnsi="Times New Roman" w:cs="Times New Roman"/>
                <w:b/>
              </w:rPr>
              <w:t>Код по ОКПД 2</w:t>
            </w:r>
          </w:p>
        </w:tc>
        <w:tc>
          <w:tcPr>
            <w:tcW w:w="2693" w:type="dxa"/>
            <w:vMerge w:val="restart"/>
          </w:tcPr>
          <w:p w:rsidR="001D547B" w:rsidRPr="00F653C1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653C1">
              <w:rPr>
                <w:rFonts w:ascii="Times New Roman" w:hAnsi="Times New Roman" w:cs="Times New Roman"/>
                <w:b/>
              </w:rPr>
              <w:t>Наименование отдельных видов товаров, работ, услуг</w:t>
            </w:r>
          </w:p>
        </w:tc>
        <w:tc>
          <w:tcPr>
            <w:tcW w:w="11056" w:type="dxa"/>
            <w:gridSpan w:val="6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88">
              <w:rPr>
                <w:rFonts w:ascii="Times New Roman" w:hAnsi="Times New Roman" w:cs="Times New Roman"/>
                <w:b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1D547B" w:rsidRPr="00372E88" w:rsidTr="004D32B4">
        <w:tc>
          <w:tcPr>
            <w:tcW w:w="534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D547B" w:rsidRPr="00393285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88">
              <w:rPr>
                <w:rFonts w:ascii="Times New Roman" w:hAnsi="Times New Roman" w:cs="Times New Roman"/>
                <w:b/>
              </w:rPr>
              <w:t>наименование характеристики</w:t>
            </w:r>
          </w:p>
        </w:tc>
        <w:tc>
          <w:tcPr>
            <w:tcW w:w="2551" w:type="dxa"/>
            <w:gridSpan w:val="2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88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5528" w:type="dxa"/>
            <w:gridSpan w:val="3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88">
              <w:rPr>
                <w:rFonts w:ascii="Times New Roman" w:hAnsi="Times New Roman" w:cs="Times New Roman"/>
                <w:b/>
              </w:rPr>
              <w:t>значение характеристики</w:t>
            </w:r>
          </w:p>
        </w:tc>
      </w:tr>
      <w:tr w:rsidR="001D547B" w:rsidRPr="00372E88" w:rsidTr="004D32B4">
        <w:tc>
          <w:tcPr>
            <w:tcW w:w="534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D547B" w:rsidRPr="00393285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2E88">
              <w:rPr>
                <w:rFonts w:ascii="Times New Roman" w:hAnsi="Times New Roman" w:cs="Times New Roman"/>
                <w:b/>
              </w:rPr>
              <w:t>код по ОКЕИ</w:t>
            </w:r>
          </w:p>
        </w:tc>
        <w:tc>
          <w:tcPr>
            <w:tcW w:w="1559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2E8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2E88"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1985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2E88">
              <w:rPr>
                <w:rFonts w:ascii="Times New Roman" w:hAnsi="Times New Roman" w:cs="Times New Roman"/>
                <w:b/>
              </w:rPr>
              <w:t xml:space="preserve">Руководители подведомственных учреждений, руководитель </w:t>
            </w:r>
          </w:p>
        </w:tc>
        <w:tc>
          <w:tcPr>
            <w:tcW w:w="1984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2E88">
              <w:rPr>
                <w:rFonts w:ascii="Times New Roman" w:hAnsi="Times New Roman" w:cs="Times New Roman"/>
                <w:b/>
              </w:rPr>
              <w:t>Работники подведомственных учреждений, муниципальные</w:t>
            </w:r>
            <w:r w:rsidRPr="00372E88">
              <w:rPr>
                <w:rFonts w:ascii="Times New Roman" w:hAnsi="Times New Roman" w:cs="Times New Roman"/>
                <w:b/>
                <w:bCs/>
              </w:rPr>
              <w:t xml:space="preserve"> служащие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372E88">
              <w:rPr>
                <w:rFonts w:ascii="Times New Roman" w:hAnsi="Times New Roman" w:cs="Times New Roman"/>
                <w:b/>
                <w:bCs/>
              </w:rPr>
              <w:t xml:space="preserve"> замещающие должности в администрации, относящиеся к старшим и младшим группам муниципальных служащих</w:t>
            </w:r>
          </w:p>
        </w:tc>
      </w:tr>
      <w:tr w:rsidR="001D547B" w:rsidRPr="00372E88" w:rsidTr="004D32B4">
        <w:tc>
          <w:tcPr>
            <w:tcW w:w="534" w:type="dxa"/>
          </w:tcPr>
          <w:p w:rsidR="001D547B" w:rsidRPr="00EF0C66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547B" w:rsidRPr="00EF0C66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D547B" w:rsidRPr="001B32D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D547B" w:rsidRPr="00372E88" w:rsidTr="004D32B4">
        <w:trPr>
          <w:trHeight w:val="3116"/>
        </w:trPr>
        <w:tc>
          <w:tcPr>
            <w:tcW w:w="534" w:type="dxa"/>
          </w:tcPr>
          <w:p w:rsidR="001D547B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0C6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34" w:type="dxa"/>
          </w:tcPr>
          <w:p w:rsidR="001D547B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0C66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2693" w:type="dxa"/>
          </w:tcPr>
          <w:p w:rsidR="001D547B" w:rsidRDefault="001D547B" w:rsidP="004D32B4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1B32D8">
              <w:rPr>
                <w:rFonts w:ascii="Times New Roman" w:hAnsi="Times New Roman" w:cs="Times New Roman"/>
              </w:rPr>
              <w:t>Компьютеры портативные массой не более 10 кг</w:t>
            </w:r>
            <w:r>
              <w:rPr>
                <w:rFonts w:ascii="Times New Roman" w:hAnsi="Times New Roman" w:cs="Times New Roman"/>
              </w:rPr>
              <w:t>,</w:t>
            </w:r>
            <w:r w:rsidRPr="001B32D8">
              <w:rPr>
                <w:rFonts w:ascii="Times New Roman" w:hAnsi="Times New Roman" w:cs="Times New Roman"/>
              </w:rPr>
              <w:t xml:space="preserve"> такие, как ноутбуки, планшетные компьютеры, карманные компьютеры, в том числе совмещающие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2D8">
              <w:rPr>
                <w:rFonts w:ascii="Times New Roman" w:hAnsi="Times New Roman" w:cs="Times New Roman"/>
              </w:rPr>
              <w:t>функции мобильного телефонного аппарата, электронные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2D8">
              <w:rPr>
                <w:rFonts w:ascii="Times New Roman" w:hAnsi="Times New Roman" w:cs="Times New Roman"/>
              </w:rPr>
              <w:t>записные книжки и а</w:t>
            </w:r>
            <w:r>
              <w:rPr>
                <w:rFonts w:ascii="Times New Roman" w:hAnsi="Times New Roman" w:cs="Times New Roman"/>
              </w:rPr>
              <w:t>налогичная  компьютерная техника</w:t>
            </w:r>
            <w:r>
              <w:rPr>
                <w:rFonts w:ascii="Times New Roman" w:hAnsi="Times New Roman" w:cs="Times New Roman"/>
              </w:rPr>
              <w:br/>
              <w:t>Пояснения по требуемой продукции: ноутбуки, планшетные компьютеры</w:t>
            </w:r>
          </w:p>
        </w:tc>
        <w:tc>
          <w:tcPr>
            <w:tcW w:w="2977" w:type="dxa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 тип экрана,</w:t>
            </w:r>
          </w:p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 xml:space="preserve">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372E88">
              <w:rPr>
                <w:rFonts w:ascii="Times New Roman" w:hAnsi="Times New Roman" w:cs="Times New Roman"/>
                <w:lang w:val="en-US"/>
              </w:rPr>
              <w:t>Wi</w:t>
            </w:r>
            <w:proofErr w:type="spellEnd"/>
            <w:r w:rsidRPr="00372E88">
              <w:rPr>
                <w:rFonts w:ascii="Times New Roman" w:hAnsi="Times New Roman" w:cs="Times New Roman"/>
              </w:rPr>
              <w:t>-</w:t>
            </w:r>
            <w:proofErr w:type="spellStart"/>
            <w:r w:rsidRPr="00372E88">
              <w:rPr>
                <w:rFonts w:ascii="Times New Roman" w:hAnsi="Times New Roman" w:cs="Times New Roman"/>
                <w:lang w:val="en-US"/>
              </w:rPr>
              <w:t>Fi</w:t>
            </w:r>
            <w:proofErr w:type="spellEnd"/>
            <w:r w:rsidRPr="00372E88">
              <w:rPr>
                <w:rFonts w:ascii="Times New Roman" w:hAnsi="Times New Roman" w:cs="Times New Roman"/>
              </w:rPr>
              <w:t xml:space="preserve">, </w:t>
            </w:r>
            <w:r w:rsidRPr="00372E88">
              <w:rPr>
                <w:rFonts w:ascii="Times New Roman" w:hAnsi="Times New Roman" w:cs="Times New Roman"/>
                <w:lang w:val="en-US"/>
              </w:rPr>
              <w:t>Bluetooth</w:t>
            </w:r>
            <w:r w:rsidRPr="00372E88">
              <w:rPr>
                <w:rFonts w:ascii="Times New Roman" w:hAnsi="Times New Roman" w:cs="Times New Roman"/>
              </w:rPr>
              <w:t>, поддержки 3</w:t>
            </w:r>
            <w:r w:rsidRPr="00372E88">
              <w:rPr>
                <w:rFonts w:ascii="Times New Roman" w:hAnsi="Times New Roman" w:cs="Times New Roman"/>
                <w:lang w:val="en-US"/>
              </w:rPr>
              <w:t>G</w:t>
            </w:r>
            <w:r w:rsidRPr="00372E88">
              <w:rPr>
                <w:rFonts w:ascii="Times New Roman" w:hAnsi="Times New Roman" w:cs="Times New Roman"/>
              </w:rPr>
              <w:t>, (</w:t>
            </w:r>
            <w:r w:rsidRPr="00372E88">
              <w:rPr>
                <w:rFonts w:ascii="Times New Roman" w:hAnsi="Times New Roman" w:cs="Times New Roman"/>
                <w:lang w:val="en-US"/>
              </w:rPr>
              <w:t>UMTS</w:t>
            </w:r>
            <w:r w:rsidRPr="00372E88">
              <w:rPr>
                <w:rFonts w:ascii="Times New Roman" w:hAnsi="Times New Roman" w:cs="Times New Roman"/>
              </w:rPr>
              <w:t>), тип видеоадаптера, время работы, операционная система, предустановленное</w:t>
            </w:r>
          </w:p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программное обеспечение</w:t>
            </w:r>
          </w:p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291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70000</w:t>
            </w:r>
          </w:p>
        </w:tc>
        <w:tc>
          <w:tcPr>
            <w:tcW w:w="1985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65000</w:t>
            </w:r>
          </w:p>
        </w:tc>
        <w:tc>
          <w:tcPr>
            <w:tcW w:w="1984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50000</w:t>
            </w:r>
          </w:p>
        </w:tc>
      </w:tr>
      <w:tr w:rsidR="001D547B" w:rsidRPr="00372E88" w:rsidTr="004D32B4">
        <w:tc>
          <w:tcPr>
            <w:tcW w:w="534" w:type="dxa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547B" w:rsidRPr="00393285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93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bottom"/>
          </w:tcPr>
          <w:p w:rsidR="001D547B" w:rsidRPr="0026071D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bottom"/>
          </w:tcPr>
          <w:p w:rsidR="001D547B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bottom"/>
          </w:tcPr>
          <w:p w:rsidR="001D547B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bottom"/>
          </w:tcPr>
          <w:p w:rsidR="001D547B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bottom"/>
          </w:tcPr>
          <w:p w:rsidR="001D547B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D547B" w:rsidRPr="00372E88" w:rsidTr="004D32B4">
        <w:tc>
          <w:tcPr>
            <w:tcW w:w="534" w:type="dxa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1D547B" w:rsidRPr="00393285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3285">
              <w:rPr>
                <w:rFonts w:ascii="Times New Roman" w:hAnsi="Times New Roman" w:cs="Times New Roman"/>
                <w:bCs/>
              </w:rPr>
              <w:t>26.20.15</w:t>
            </w:r>
          </w:p>
        </w:tc>
        <w:tc>
          <w:tcPr>
            <w:tcW w:w="2693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72E88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372E88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</w:t>
            </w:r>
            <w:r>
              <w:rPr>
                <w:rFonts w:ascii="Times New Roman" w:hAnsi="Times New Roman" w:cs="Times New Roman"/>
              </w:rPr>
              <w:t>ойства ввода, устройства вывода</w:t>
            </w:r>
          </w:p>
          <w:p w:rsidR="001D547B" w:rsidRPr="00372E88" w:rsidRDefault="001D547B" w:rsidP="004D32B4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Пояснение по требуемой продукции:</w:t>
            </w:r>
          </w:p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2977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72E88">
              <w:rPr>
                <w:rFonts w:ascii="Times New Roman" w:hAnsi="Times New Roman" w:cs="Times New Roman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92" w:type="dxa"/>
            <w:vAlign w:val="center"/>
          </w:tcPr>
          <w:p w:rsidR="001D547B" w:rsidRPr="0026071D" w:rsidRDefault="001D547B" w:rsidP="004D32B4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26071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  <w:vAlign w:val="center"/>
          </w:tcPr>
          <w:p w:rsidR="001D547B" w:rsidRPr="0026071D" w:rsidRDefault="001D547B" w:rsidP="004D32B4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  <w:vAlign w:val="center"/>
          </w:tcPr>
          <w:p w:rsidR="001D547B" w:rsidRPr="0026071D" w:rsidRDefault="001D547B" w:rsidP="004D32B4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60000</w:t>
            </w:r>
          </w:p>
        </w:tc>
        <w:tc>
          <w:tcPr>
            <w:tcW w:w="1985" w:type="dxa"/>
            <w:vAlign w:val="center"/>
          </w:tcPr>
          <w:p w:rsidR="001D547B" w:rsidRPr="0026071D" w:rsidRDefault="001D547B" w:rsidP="004D32B4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60000</w:t>
            </w:r>
          </w:p>
        </w:tc>
        <w:tc>
          <w:tcPr>
            <w:tcW w:w="1984" w:type="dxa"/>
            <w:vAlign w:val="center"/>
          </w:tcPr>
          <w:p w:rsidR="001D547B" w:rsidRPr="0026071D" w:rsidRDefault="001D547B" w:rsidP="004D32B4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60000</w:t>
            </w:r>
          </w:p>
        </w:tc>
      </w:tr>
      <w:tr w:rsidR="001D547B" w:rsidRPr="00372E88" w:rsidTr="004D32B4">
        <w:trPr>
          <w:trHeight w:val="2581"/>
        </w:trPr>
        <w:tc>
          <w:tcPr>
            <w:tcW w:w="534" w:type="dxa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134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372E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372E88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2693" w:type="dxa"/>
          </w:tcPr>
          <w:p w:rsidR="001D547B" w:rsidRPr="001B32D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B32D8">
              <w:rPr>
                <w:rFonts w:ascii="Times New Roman" w:hAnsi="Times New Roman" w:cs="Times New Roman"/>
              </w:rPr>
              <w:t xml:space="preserve">Устройства ввода/вывода данных, содержащие в одном </w:t>
            </w:r>
            <w:r>
              <w:rPr>
                <w:rFonts w:ascii="Times New Roman" w:hAnsi="Times New Roman" w:cs="Times New Roman"/>
              </w:rPr>
              <w:t>корпусе запоминающие устройства</w:t>
            </w:r>
            <w:r w:rsidRPr="001B32D8">
              <w:rPr>
                <w:rFonts w:ascii="Times New Roman" w:hAnsi="Times New Roman" w:cs="Times New Roman"/>
              </w:rPr>
              <w:t xml:space="preserve"> </w:t>
            </w:r>
          </w:p>
          <w:p w:rsidR="001D547B" w:rsidRPr="001B32D8" w:rsidRDefault="001D547B" w:rsidP="004D32B4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1B32D8">
              <w:rPr>
                <w:rFonts w:ascii="Times New Roman" w:hAnsi="Times New Roman" w:cs="Times New Roman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977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B32D8">
              <w:rPr>
                <w:rFonts w:ascii="Times New Roman" w:hAnsi="Times New Roman" w:cs="Times New Roman"/>
              </w:rPr>
              <w:t>метод печати (струйный/ лазерный – для принтера), разрешение сканирования (для сканера), цветность (цветной/черно-белый</w:t>
            </w:r>
            <w:r w:rsidRPr="00372E88">
              <w:rPr>
                <w:rFonts w:ascii="Times New Roman" w:hAnsi="Times New Roman" w:cs="Times New Roman"/>
              </w:rPr>
              <w:t xml:space="preserve">), максимальный формат, скорость печати/сканирования, наличие дополнительных модулей и интерфейсов </w:t>
            </w:r>
            <w:proofErr w:type="gramEnd"/>
          </w:p>
          <w:p w:rsidR="001D547B" w:rsidRPr="00372E88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(сетевой интерфейс, устройства чтения карт памяти и т.д.)</w:t>
            </w:r>
          </w:p>
        </w:tc>
        <w:tc>
          <w:tcPr>
            <w:tcW w:w="992" w:type="dxa"/>
            <w:vAlign w:val="center"/>
          </w:tcPr>
          <w:p w:rsidR="001D547B" w:rsidRPr="0026071D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  <w:vAlign w:val="center"/>
          </w:tcPr>
          <w:p w:rsidR="001D547B" w:rsidRPr="0026071D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  <w:vAlign w:val="center"/>
          </w:tcPr>
          <w:p w:rsidR="001D547B" w:rsidRPr="0026071D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50000</w:t>
            </w:r>
          </w:p>
        </w:tc>
        <w:tc>
          <w:tcPr>
            <w:tcW w:w="1985" w:type="dxa"/>
            <w:vAlign w:val="center"/>
          </w:tcPr>
          <w:p w:rsidR="001D547B" w:rsidRPr="0026071D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45000</w:t>
            </w:r>
          </w:p>
        </w:tc>
        <w:tc>
          <w:tcPr>
            <w:tcW w:w="1984" w:type="dxa"/>
            <w:vAlign w:val="center"/>
          </w:tcPr>
          <w:p w:rsidR="001D547B" w:rsidRPr="00100821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0821">
              <w:rPr>
                <w:rFonts w:ascii="Times New Roman" w:hAnsi="Times New Roman" w:cs="Times New Roman"/>
              </w:rPr>
              <w:t>не более 45000</w:t>
            </w:r>
          </w:p>
        </w:tc>
      </w:tr>
      <w:tr w:rsidR="001D547B" w:rsidRPr="00372E88" w:rsidTr="004D32B4">
        <w:trPr>
          <w:trHeight w:val="2990"/>
        </w:trPr>
        <w:tc>
          <w:tcPr>
            <w:tcW w:w="534" w:type="dxa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</w:t>
            </w:r>
            <w:r w:rsidRPr="00372E88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2693" w:type="dxa"/>
          </w:tcPr>
          <w:p w:rsidR="001D547B" w:rsidRPr="001B32D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B32D8">
              <w:rPr>
                <w:rFonts w:ascii="Times New Roman" w:hAnsi="Times New Roman" w:cs="Times New Roman"/>
              </w:rPr>
              <w:t>Аппаратура, коммуникационная пере</w:t>
            </w:r>
            <w:r>
              <w:rPr>
                <w:rFonts w:ascii="Times New Roman" w:hAnsi="Times New Roman" w:cs="Times New Roman"/>
              </w:rPr>
              <w:t>дающая с приемными устройствами</w:t>
            </w:r>
          </w:p>
          <w:p w:rsidR="001D547B" w:rsidRPr="001B32D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B32D8">
              <w:rPr>
                <w:rFonts w:ascii="Times New Roman" w:hAnsi="Times New Roman" w:cs="Times New Roman"/>
              </w:rPr>
              <w:t>Пояснение по требуемой продукции: телефоны мобильные</w:t>
            </w:r>
          </w:p>
        </w:tc>
        <w:tc>
          <w:tcPr>
            <w:tcW w:w="2977" w:type="dxa"/>
          </w:tcPr>
          <w:p w:rsidR="001D547B" w:rsidRPr="001B32D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72E88">
              <w:rPr>
                <w:rFonts w:ascii="Times New Roman" w:hAnsi="Times New Roman" w:cs="Times New Roman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372E88">
              <w:rPr>
                <w:rFonts w:ascii="Times New Roman" w:hAnsi="Times New Roman" w:cs="Times New Roman"/>
                <w:lang w:val="en-US"/>
              </w:rPr>
              <w:t>SIM</w:t>
            </w:r>
            <w:r w:rsidRPr="00372E88">
              <w:rPr>
                <w:rFonts w:ascii="Times New Roman" w:hAnsi="Times New Roman" w:cs="Times New Roman"/>
              </w:rPr>
              <w:t xml:space="preserve">-карт, наличие модулей и </w:t>
            </w:r>
            <w:proofErr w:type="spellStart"/>
            <w:r w:rsidRPr="00372E88">
              <w:rPr>
                <w:rFonts w:ascii="Times New Roman" w:hAnsi="Times New Roman" w:cs="Times New Roman"/>
              </w:rPr>
              <w:t>интрефейсов</w:t>
            </w:r>
            <w:proofErr w:type="spellEnd"/>
            <w:r w:rsidRPr="00372E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72E88">
              <w:rPr>
                <w:rFonts w:ascii="Times New Roman" w:hAnsi="Times New Roman" w:cs="Times New Roman"/>
                <w:lang w:val="en-US"/>
              </w:rPr>
              <w:t>Wi</w:t>
            </w:r>
            <w:proofErr w:type="spellEnd"/>
            <w:r w:rsidRPr="00372E88">
              <w:rPr>
                <w:rFonts w:ascii="Times New Roman" w:hAnsi="Times New Roman" w:cs="Times New Roman"/>
              </w:rPr>
              <w:t>-</w:t>
            </w:r>
            <w:proofErr w:type="spellStart"/>
            <w:r w:rsidRPr="00372E88">
              <w:rPr>
                <w:rFonts w:ascii="Times New Roman" w:hAnsi="Times New Roman" w:cs="Times New Roman"/>
                <w:lang w:val="en-US"/>
              </w:rPr>
              <w:t>Fi</w:t>
            </w:r>
            <w:proofErr w:type="spellEnd"/>
            <w:r w:rsidRPr="00372E88">
              <w:rPr>
                <w:rFonts w:ascii="Times New Roman" w:hAnsi="Times New Roman" w:cs="Times New Roman"/>
              </w:rPr>
              <w:t xml:space="preserve">, </w:t>
            </w:r>
            <w:r w:rsidRPr="00372E88">
              <w:rPr>
                <w:rFonts w:ascii="Times New Roman" w:hAnsi="Times New Roman" w:cs="Times New Roman"/>
                <w:lang w:val="en-US"/>
              </w:rPr>
              <w:t>Bluetooth</w:t>
            </w:r>
            <w:r w:rsidRPr="00372E88">
              <w:rPr>
                <w:rFonts w:ascii="Times New Roman" w:hAnsi="Times New Roman" w:cs="Times New Roman"/>
              </w:rPr>
              <w:t xml:space="preserve">, </w:t>
            </w:r>
            <w:r w:rsidRPr="00372E88">
              <w:rPr>
                <w:rFonts w:ascii="Times New Roman" w:hAnsi="Times New Roman" w:cs="Times New Roman"/>
                <w:lang w:val="en-US"/>
              </w:rPr>
              <w:t>USB</w:t>
            </w:r>
            <w:r w:rsidRPr="00372E88">
              <w:rPr>
                <w:rFonts w:ascii="Times New Roman" w:hAnsi="Times New Roman" w:cs="Times New Roman"/>
              </w:rPr>
              <w:t>.</w:t>
            </w:r>
            <w:proofErr w:type="gramEnd"/>
            <w:r w:rsidRPr="00372E88">
              <w:rPr>
                <w:rFonts w:ascii="Times New Roman" w:hAnsi="Times New Roman" w:cs="Times New Roman"/>
              </w:rPr>
              <w:t xml:space="preserve"> </w:t>
            </w:r>
            <w:r w:rsidRPr="00372E88">
              <w:rPr>
                <w:rFonts w:ascii="Times New Roman" w:hAnsi="Times New Roman" w:cs="Times New Roman"/>
                <w:lang w:val="en-US"/>
              </w:rPr>
              <w:t>GPS</w:t>
            </w:r>
            <w:r w:rsidRPr="00372E88">
              <w:rPr>
                <w:rFonts w:ascii="Times New Roman" w:hAnsi="Times New Roman" w:cs="Times New Roman"/>
              </w:rPr>
              <w:t>), стоимость годового владения оборудованием (включая договоры</w:t>
            </w:r>
            <w:r>
              <w:rPr>
                <w:rFonts w:ascii="Times New Roman" w:hAnsi="Times New Roman" w:cs="Times New Roman"/>
              </w:rPr>
              <w:t xml:space="preserve"> технической поддержки, обслуживания, сервисные </w:t>
            </w:r>
          </w:p>
        </w:tc>
        <w:tc>
          <w:tcPr>
            <w:tcW w:w="992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383</w:t>
            </w:r>
          </w:p>
          <w:p w:rsidR="001D547B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рубль</w:t>
            </w:r>
          </w:p>
          <w:p w:rsidR="001D547B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не более 10000</w:t>
            </w:r>
          </w:p>
          <w:p w:rsidR="001D547B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не более 8000</w:t>
            </w:r>
          </w:p>
          <w:p w:rsidR="001D547B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D547B" w:rsidRPr="00100821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547B" w:rsidRPr="00372E88" w:rsidTr="004D32B4">
        <w:tc>
          <w:tcPr>
            <w:tcW w:w="534" w:type="dxa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D547B" w:rsidRPr="001B32D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D547B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D547B" w:rsidRPr="00372E88" w:rsidTr="004D32B4">
        <w:tc>
          <w:tcPr>
            <w:tcW w:w="534" w:type="dxa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547B" w:rsidRPr="001B32D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договоры) </w:t>
            </w:r>
            <w:r w:rsidRPr="00372E88">
              <w:rPr>
                <w:rFonts w:ascii="Times New Roman" w:hAnsi="Times New Roman" w:cs="Times New Roman"/>
              </w:rPr>
              <w:t xml:space="preserve">из расчета на одного абонента (одну единицу трафика) в течение всего срока службы, </w:t>
            </w:r>
          </w:p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7B" w:rsidRPr="00372E88" w:rsidTr="004D32B4">
        <w:trPr>
          <w:trHeight w:val="690"/>
        </w:trPr>
        <w:tc>
          <w:tcPr>
            <w:tcW w:w="534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  <w:vMerge w:val="restart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72E88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</w:tcPr>
          <w:p w:rsidR="001D547B" w:rsidRPr="001B32D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 xml:space="preserve">Средства транспортные с двигателем с искровым зажиганием, с рабочим объемом цилиндров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ED0D21">
              <w:rPr>
                <w:rFonts w:ascii="Times New Roman" w:hAnsi="Times New Roman" w:cs="Times New Roman"/>
              </w:rPr>
              <w:t>более 1500 куб</w:t>
            </w:r>
            <w:proofErr w:type="gramStart"/>
            <w:r w:rsidRPr="00ED0D21">
              <w:rPr>
                <w:rFonts w:ascii="Times New Roman" w:hAnsi="Times New Roman" w:cs="Times New Roman"/>
              </w:rPr>
              <w:t>.с</w:t>
            </w:r>
            <w:proofErr w:type="gramEnd"/>
            <w:r w:rsidRPr="00ED0D21">
              <w:rPr>
                <w:rFonts w:ascii="Times New Roman" w:hAnsi="Times New Roman" w:cs="Times New Roman"/>
              </w:rPr>
              <w:t>м, новые</w:t>
            </w:r>
          </w:p>
        </w:tc>
        <w:tc>
          <w:tcPr>
            <w:tcW w:w="2977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щность двигателя, комплектация,</w:t>
            </w:r>
          </w:p>
        </w:tc>
        <w:tc>
          <w:tcPr>
            <w:tcW w:w="992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59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59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985" w:type="dxa"/>
            <w:vMerge w:val="restart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7B" w:rsidRPr="00372E88" w:rsidTr="004D32B4">
        <w:trPr>
          <w:trHeight w:val="459"/>
        </w:trPr>
        <w:tc>
          <w:tcPr>
            <w:tcW w:w="534" w:type="dxa"/>
            <w:vMerge/>
          </w:tcPr>
          <w:p w:rsidR="001D547B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предельная цена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0821">
              <w:rPr>
                <w:rFonts w:ascii="Times New Roman" w:hAnsi="Times New Roman" w:cs="Times New Roman"/>
              </w:rPr>
              <w:t>не более 790000</w:t>
            </w:r>
          </w:p>
        </w:tc>
        <w:tc>
          <w:tcPr>
            <w:tcW w:w="1985" w:type="dxa"/>
            <w:vMerge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7B" w:rsidRPr="00372E88" w:rsidTr="004D32B4">
        <w:tc>
          <w:tcPr>
            <w:tcW w:w="534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72E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72E88">
              <w:rPr>
                <w:rFonts w:ascii="Times New Roman" w:hAnsi="Times New Roman" w:cs="Times New Roman"/>
              </w:rPr>
              <w:t>.10.22</w:t>
            </w:r>
          </w:p>
        </w:tc>
        <w:tc>
          <w:tcPr>
            <w:tcW w:w="2693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куб</w:t>
            </w:r>
            <w:proofErr w:type="gramStart"/>
            <w:r w:rsidRPr="00ED0D21">
              <w:rPr>
                <w:rFonts w:ascii="Times New Roman" w:hAnsi="Times New Roman" w:cs="Times New Roman"/>
              </w:rPr>
              <w:t>.с</w:t>
            </w:r>
            <w:proofErr w:type="gramEnd"/>
            <w:r w:rsidRPr="00ED0D21">
              <w:rPr>
                <w:rFonts w:ascii="Times New Roman" w:hAnsi="Times New Roman" w:cs="Times New Roman"/>
              </w:rPr>
              <w:t>м, новые</w:t>
            </w:r>
          </w:p>
        </w:tc>
        <w:tc>
          <w:tcPr>
            <w:tcW w:w="2977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щность двигателя, комплектация,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59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59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985" w:type="dxa"/>
            <w:vAlign w:val="bottom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547B" w:rsidRPr="00372E88" w:rsidTr="004D32B4">
        <w:trPr>
          <w:trHeight w:val="419"/>
        </w:trPr>
        <w:tc>
          <w:tcPr>
            <w:tcW w:w="534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D547B" w:rsidRPr="00372E88" w:rsidRDefault="001D547B" w:rsidP="004D32B4"/>
        </w:tc>
        <w:tc>
          <w:tcPr>
            <w:tcW w:w="2693" w:type="dxa"/>
            <w:vMerge/>
            <w:vAlign w:val="center"/>
          </w:tcPr>
          <w:p w:rsidR="001D547B" w:rsidRPr="00372E88" w:rsidRDefault="001D547B" w:rsidP="004D32B4"/>
        </w:tc>
        <w:tc>
          <w:tcPr>
            <w:tcW w:w="2977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  <w:vAlign w:val="center"/>
          </w:tcPr>
          <w:p w:rsidR="001D547B" w:rsidRPr="001008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0821">
              <w:rPr>
                <w:rFonts w:ascii="Times New Roman" w:hAnsi="Times New Roman" w:cs="Times New Roman"/>
              </w:rPr>
              <w:t>не более 790000</w:t>
            </w:r>
          </w:p>
        </w:tc>
        <w:tc>
          <w:tcPr>
            <w:tcW w:w="1985" w:type="dxa"/>
            <w:vAlign w:val="bottom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547B" w:rsidRPr="00372E88" w:rsidTr="004D32B4">
        <w:trPr>
          <w:trHeight w:val="345"/>
        </w:trPr>
        <w:tc>
          <w:tcPr>
            <w:tcW w:w="534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372E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72E88">
              <w:rPr>
                <w:rFonts w:ascii="Times New Roman" w:hAnsi="Times New Roman" w:cs="Times New Roman"/>
              </w:rPr>
              <w:t>.10.30</w:t>
            </w:r>
          </w:p>
        </w:tc>
        <w:tc>
          <w:tcPr>
            <w:tcW w:w="2693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 xml:space="preserve">Средства автотранспортные для перевозки </w:t>
            </w:r>
            <w:r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2977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992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59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59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985" w:type="dxa"/>
            <w:vMerge w:val="restart"/>
            <w:vAlign w:val="bottom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547B" w:rsidRPr="00372E88" w:rsidTr="004D32B4">
        <w:trPr>
          <w:trHeight w:val="345"/>
        </w:trPr>
        <w:tc>
          <w:tcPr>
            <w:tcW w:w="534" w:type="dxa"/>
            <w:vMerge/>
          </w:tcPr>
          <w:p w:rsidR="001D547B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0821">
              <w:rPr>
                <w:rFonts w:ascii="Times New Roman" w:hAnsi="Times New Roman" w:cs="Times New Roman"/>
              </w:rPr>
              <w:t>не более 790000</w:t>
            </w:r>
          </w:p>
        </w:tc>
        <w:tc>
          <w:tcPr>
            <w:tcW w:w="1985" w:type="dxa"/>
            <w:vMerge/>
            <w:vAlign w:val="bottom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547B" w:rsidRPr="00372E88" w:rsidTr="004D32B4">
        <w:tc>
          <w:tcPr>
            <w:tcW w:w="534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72E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72E88">
              <w:rPr>
                <w:rFonts w:ascii="Times New Roman" w:hAnsi="Times New Roman" w:cs="Times New Roman"/>
              </w:rPr>
              <w:t>.10.41</w:t>
            </w:r>
          </w:p>
        </w:tc>
        <w:tc>
          <w:tcPr>
            <w:tcW w:w="2693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 xml:space="preserve">Средства автотранспортные </w:t>
            </w:r>
            <w:r w:rsidRPr="00ED0D21">
              <w:rPr>
                <w:rFonts w:ascii="Times New Roman" w:hAnsi="Times New Roman" w:cs="Times New Roman"/>
              </w:rPr>
              <w:t xml:space="preserve">грузовые с </w:t>
            </w:r>
            <w:proofErr w:type="gramStart"/>
            <w:r w:rsidRPr="00ED0D21">
              <w:rPr>
                <w:rFonts w:ascii="Times New Roman" w:hAnsi="Times New Roman" w:cs="Times New Roman"/>
              </w:rPr>
              <w:t>поршневым</w:t>
            </w:r>
            <w:proofErr w:type="gramEnd"/>
          </w:p>
          <w:p w:rsidR="001D547B" w:rsidRPr="00372E88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D0D21">
              <w:rPr>
                <w:rFonts w:ascii="Times New Roman" w:hAnsi="Times New Roman" w:cs="Times New Roman"/>
              </w:rPr>
              <w:t xml:space="preserve">двигателем внутреннего сгорания с воспламенением от сжатия (дизелем или </w:t>
            </w:r>
            <w:proofErr w:type="spellStart"/>
            <w:r w:rsidRPr="00ED0D21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ED0D21">
              <w:rPr>
                <w:rFonts w:ascii="Times New Roman" w:hAnsi="Times New Roman" w:cs="Times New Roman"/>
              </w:rPr>
              <w:t>), новые</w:t>
            </w:r>
            <w:proofErr w:type="gramEnd"/>
          </w:p>
        </w:tc>
        <w:tc>
          <w:tcPr>
            <w:tcW w:w="2977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двигателя,</w:t>
            </w:r>
            <w:r>
              <w:rPr>
                <w:rFonts w:ascii="Times New Roman" w:hAnsi="Times New Roman" w:cs="Times New Roman"/>
              </w:rPr>
              <w:br/>
            </w:r>
            <w:r w:rsidRPr="00372E88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59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59" w:type="dxa"/>
            <w:vAlign w:val="center"/>
          </w:tcPr>
          <w:p w:rsidR="001D547B" w:rsidRPr="00ED0D2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985" w:type="dxa"/>
            <w:vAlign w:val="bottom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547B" w:rsidRPr="00372E88" w:rsidTr="004D32B4">
        <w:trPr>
          <w:trHeight w:val="735"/>
        </w:trPr>
        <w:tc>
          <w:tcPr>
            <w:tcW w:w="534" w:type="dxa"/>
            <w:vMerge/>
          </w:tcPr>
          <w:p w:rsidR="001D547B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93" w:type="dxa"/>
            <w:vMerge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  <w:vAlign w:val="center"/>
          </w:tcPr>
          <w:p w:rsidR="001D547B" w:rsidRDefault="001D547B" w:rsidP="004D32B4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100821">
              <w:rPr>
                <w:rFonts w:ascii="Times New Roman" w:hAnsi="Times New Roman" w:cs="Times New Roman"/>
              </w:rPr>
              <w:t>не более 790000</w:t>
            </w:r>
          </w:p>
        </w:tc>
        <w:tc>
          <w:tcPr>
            <w:tcW w:w="1985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547B" w:rsidRPr="00372E88" w:rsidTr="004D32B4">
        <w:trPr>
          <w:trHeight w:val="395"/>
        </w:trPr>
        <w:tc>
          <w:tcPr>
            <w:tcW w:w="534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72E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31.01.11.15</w:t>
            </w:r>
            <w:r w:rsidRPr="00B24633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93" w:type="dxa"/>
            <w:vMerge w:val="restart"/>
          </w:tcPr>
          <w:p w:rsidR="001D547B" w:rsidRPr="000067F1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B24633">
              <w:rPr>
                <w:rFonts w:ascii="Times New Roman" w:hAnsi="Times New Roman" w:cs="Times New Roman"/>
                <w:shd w:val="clear" w:color="auto" w:fill="FFFFFF"/>
              </w:rPr>
              <w:t xml:space="preserve">Мебель для сидения, преимущественно с </w:t>
            </w:r>
            <w:r w:rsidRPr="00372E88">
              <w:rPr>
                <w:rFonts w:ascii="Times New Roman" w:hAnsi="Times New Roman" w:cs="Times New Roman"/>
              </w:rPr>
              <w:t>металлическим</w:t>
            </w:r>
            <w:r w:rsidRPr="00B24633">
              <w:rPr>
                <w:rFonts w:ascii="Times New Roman" w:hAnsi="Times New Roman" w:cs="Times New Roman"/>
                <w:shd w:val="clear" w:color="auto" w:fill="FFFFFF"/>
              </w:rPr>
              <w:t xml:space="preserve"> каркасом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77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(металл),</w:t>
            </w:r>
          </w:p>
        </w:tc>
        <w:tc>
          <w:tcPr>
            <w:tcW w:w="992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Default="001D547B" w:rsidP="004D32B4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547B" w:rsidRPr="00372E88" w:rsidTr="004D32B4">
        <w:trPr>
          <w:trHeight w:val="734"/>
        </w:trPr>
        <w:tc>
          <w:tcPr>
            <w:tcW w:w="534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992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Pr="00372E88" w:rsidRDefault="001D547B" w:rsidP="004D32B4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1D547B" w:rsidRDefault="001D547B" w:rsidP="004D32B4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 xml:space="preserve">возможные значения: искусственная кожа, </w:t>
            </w:r>
            <w:proofErr w:type="gramStart"/>
            <w:r w:rsidRPr="00372E88">
              <w:rPr>
                <w:rFonts w:ascii="Times New Roman" w:hAnsi="Times New Roman" w:cs="Times New Roman"/>
              </w:rPr>
              <w:t>мебельный</w:t>
            </w:r>
            <w:proofErr w:type="gramEnd"/>
            <w:r w:rsidRPr="00372E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ис-кусственный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1D547B" w:rsidRPr="00372E88" w:rsidRDefault="001D547B" w:rsidP="004D32B4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мех, иску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замша</w:t>
            </w:r>
          </w:p>
        </w:tc>
        <w:tc>
          <w:tcPr>
            <w:tcW w:w="1985" w:type="dxa"/>
          </w:tcPr>
          <w:p w:rsidR="001D547B" w:rsidRPr="00372E88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72E88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984" w:type="dxa"/>
          </w:tcPr>
          <w:p w:rsidR="001D547B" w:rsidRPr="00372E88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1D547B" w:rsidRPr="00372E88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</w:tr>
      <w:tr w:rsidR="001D547B" w:rsidRPr="00372E88" w:rsidTr="004D32B4">
        <w:trPr>
          <w:trHeight w:val="270"/>
        </w:trPr>
        <w:tc>
          <w:tcPr>
            <w:tcW w:w="534" w:type="dxa"/>
          </w:tcPr>
          <w:p w:rsidR="001D547B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977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D547B" w:rsidRPr="00ED0D21" w:rsidRDefault="001D547B" w:rsidP="004D3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1D547B" w:rsidRPr="00372E88" w:rsidRDefault="001D547B" w:rsidP="004D3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1D547B" w:rsidRPr="00372E88" w:rsidRDefault="001D547B" w:rsidP="004D3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D547B" w:rsidRPr="00372E88" w:rsidTr="004D32B4">
        <w:trPr>
          <w:trHeight w:val="270"/>
        </w:trPr>
        <w:tc>
          <w:tcPr>
            <w:tcW w:w="534" w:type="dxa"/>
          </w:tcPr>
          <w:p w:rsidR="001D547B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93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Pr="00ED0D21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72E88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372E88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985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47B" w:rsidRPr="00372E88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547B" w:rsidRPr="00372E88" w:rsidTr="004D32B4">
        <w:trPr>
          <w:trHeight w:val="4140"/>
        </w:trPr>
        <w:tc>
          <w:tcPr>
            <w:tcW w:w="534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372E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4633">
              <w:rPr>
                <w:rFonts w:ascii="Times New Roman" w:hAnsi="Times New Roman" w:cs="Times New Roman"/>
                <w:shd w:val="clear" w:color="auto" w:fill="FFFFFF"/>
              </w:rPr>
              <w:t>31.01.12.160</w:t>
            </w:r>
          </w:p>
        </w:tc>
        <w:tc>
          <w:tcPr>
            <w:tcW w:w="2693" w:type="dxa"/>
            <w:vMerge w:val="restart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4633">
              <w:rPr>
                <w:rFonts w:ascii="Times New Roman" w:hAnsi="Times New Roman" w:cs="Times New Roman"/>
                <w:shd w:val="clear" w:color="auto" w:fill="FFFFFF"/>
              </w:rPr>
              <w:t>Мебель для сидения, преимущественно с деревянным каркасом</w:t>
            </w:r>
          </w:p>
        </w:tc>
        <w:tc>
          <w:tcPr>
            <w:tcW w:w="2977" w:type="dxa"/>
            <w:vAlign w:val="center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92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Pr="00ED0D21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предельное значение - массив древесины «ценных» пород (</w:t>
            </w:r>
            <w:proofErr w:type="spellStart"/>
            <w:proofErr w:type="gramStart"/>
            <w:r w:rsidRPr="00ED0D21">
              <w:rPr>
                <w:rFonts w:ascii="Times New Roman" w:hAnsi="Times New Roman" w:cs="Times New Roman"/>
              </w:rPr>
              <w:t>твердолист</w:t>
            </w:r>
            <w:r>
              <w:rPr>
                <w:rFonts w:ascii="Times New Roman" w:hAnsi="Times New Roman" w:cs="Times New Roman"/>
              </w:rPr>
              <w:t>-</w:t>
            </w:r>
            <w:r w:rsidRPr="00ED0D21">
              <w:rPr>
                <w:rFonts w:ascii="Times New Roman" w:hAnsi="Times New Roman" w:cs="Times New Roman"/>
              </w:rPr>
              <w:t>венных</w:t>
            </w:r>
            <w:proofErr w:type="spellEnd"/>
            <w:proofErr w:type="gramEnd"/>
            <w:r w:rsidRPr="00ED0D21">
              <w:rPr>
                <w:rFonts w:ascii="Times New Roman" w:hAnsi="Times New Roman" w:cs="Times New Roman"/>
              </w:rPr>
              <w:t xml:space="preserve"> и тропических);</w:t>
            </w:r>
          </w:p>
          <w:p w:rsidR="001D547B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 xml:space="preserve">возможные значения: древесина </w:t>
            </w:r>
            <w:proofErr w:type="gramStart"/>
            <w:r w:rsidRPr="00ED0D21">
              <w:rPr>
                <w:rFonts w:ascii="Times New Roman" w:hAnsi="Times New Roman" w:cs="Times New Roman"/>
              </w:rPr>
              <w:t>хвойных</w:t>
            </w:r>
            <w:proofErr w:type="gramEnd"/>
            <w:r w:rsidRPr="00ED0D21">
              <w:rPr>
                <w:rFonts w:ascii="Times New Roman" w:hAnsi="Times New Roman" w:cs="Times New Roman"/>
              </w:rPr>
              <w:t xml:space="preserve"> и </w:t>
            </w:r>
          </w:p>
          <w:p w:rsidR="001D547B" w:rsidRPr="00ED0D21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D0D21">
              <w:rPr>
                <w:rFonts w:ascii="Times New Roman" w:hAnsi="Times New Roman" w:cs="Times New Roman"/>
              </w:rPr>
              <w:t>мягколиствен</w:t>
            </w:r>
            <w:r>
              <w:rPr>
                <w:rFonts w:ascii="Times New Roman" w:hAnsi="Times New Roman" w:cs="Times New Roman"/>
              </w:rPr>
              <w:t>-</w:t>
            </w:r>
            <w:r w:rsidRPr="00ED0D21">
              <w:rPr>
                <w:rFonts w:ascii="Times New Roman" w:hAnsi="Times New Roman" w:cs="Times New Roman"/>
              </w:rPr>
              <w:t>ных</w:t>
            </w:r>
            <w:proofErr w:type="spellEnd"/>
            <w:r w:rsidRPr="00ED0D21">
              <w:rPr>
                <w:rFonts w:ascii="Times New Roman" w:hAnsi="Times New Roman" w:cs="Times New Roman"/>
              </w:rPr>
              <w:t xml:space="preserve"> пород:</w:t>
            </w:r>
          </w:p>
          <w:p w:rsidR="001D547B" w:rsidRPr="00ED0D21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985" w:type="dxa"/>
          </w:tcPr>
          <w:p w:rsidR="001D547B" w:rsidRPr="00372E88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372E88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372E88">
              <w:rPr>
                <w:rFonts w:ascii="Times New Roman" w:hAnsi="Times New Roman" w:cs="Times New Roman"/>
              </w:rPr>
              <w:t xml:space="preserve"> пород: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2E88">
              <w:rPr>
                <w:rFonts w:ascii="Times New Roman" w:hAnsi="Times New Roman" w:cs="Times New Roman"/>
              </w:rPr>
              <w:t xml:space="preserve">береза, лиственница, сосна, ель </w:t>
            </w:r>
          </w:p>
        </w:tc>
        <w:tc>
          <w:tcPr>
            <w:tcW w:w="1984" w:type="dxa"/>
          </w:tcPr>
          <w:p w:rsidR="001D547B" w:rsidRPr="00372E88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372E88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372E88">
              <w:rPr>
                <w:rFonts w:ascii="Times New Roman" w:hAnsi="Times New Roman" w:cs="Times New Roman"/>
              </w:rPr>
              <w:t xml:space="preserve"> пород:</w:t>
            </w:r>
          </w:p>
          <w:p w:rsidR="001D547B" w:rsidRPr="00372E88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</w:tr>
      <w:tr w:rsidR="001D547B" w:rsidRPr="002F054E" w:rsidTr="004D32B4">
        <w:trPr>
          <w:trHeight w:val="533"/>
        </w:trPr>
        <w:tc>
          <w:tcPr>
            <w:tcW w:w="534" w:type="dxa"/>
            <w:vMerge/>
          </w:tcPr>
          <w:p w:rsidR="001D547B" w:rsidRPr="00B24633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обивочные материалы</w:t>
            </w:r>
          </w:p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Pr="00ED0D21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1D547B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возможные значения: искусственная кожа; мебельный (</w:t>
            </w:r>
            <w:proofErr w:type="spellStart"/>
            <w:proofErr w:type="gramStart"/>
            <w:r w:rsidRPr="00ED0D21">
              <w:rPr>
                <w:rFonts w:ascii="Times New Roman" w:hAnsi="Times New Roman" w:cs="Times New Roman"/>
              </w:rPr>
              <w:t>искусствен</w:t>
            </w:r>
            <w:r>
              <w:rPr>
                <w:rFonts w:ascii="Times New Roman" w:hAnsi="Times New Roman" w:cs="Times New Roman"/>
              </w:rPr>
              <w:t>-</w:t>
            </w:r>
            <w:r w:rsidRPr="00ED0D21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ED0D21">
              <w:rPr>
                <w:rFonts w:ascii="Times New Roman" w:hAnsi="Times New Roman" w:cs="Times New Roman"/>
              </w:rPr>
              <w:t>) мех, искусственная замша (</w:t>
            </w:r>
            <w:proofErr w:type="spellStart"/>
            <w:r w:rsidRPr="00ED0D21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ED0D21">
              <w:rPr>
                <w:rFonts w:ascii="Times New Roman" w:hAnsi="Times New Roman" w:cs="Times New Roman"/>
              </w:rPr>
              <w:t xml:space="preserve">), </w:t>
            </w:r>
          </w:p>
          <w:p w:rsidR="001D547B" w:rsidRPr="00ED0D21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ткань, нетканые материалы</w:t>
            </w:r>
          </w:p>
        </w:tc>
        <w:tc>
          <w:tcPr>
            <w:tcW w:w="1985" w:type="dxa"/>
          </w:tcPr>
          <w:p w:rsidR="001D547B" w:rsidRPr="00372E88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1D547B" w:rsidRPr="00372E88" w:rsidRDefault="001D547B" w:rsidP="004D32B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372E88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372E88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372E88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  <w:p w:rsidR="001D547B" w:rsidRPr="00B24633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47B" w:rsidRPr="00372E88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предельное значение - ткань.</w:t>
            </w:r>
          </w:p>
          <w:p w:rsidR="001D547B" w:rsidRPr="00B24633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возможное значение: нетканые материалы</w:t>
            </w:r>
          </w:p>
        </w:tc>
      </w:tr>
      <w:tr w:rsidR="001D547B" w:rsidRPr="002F054E" w:rsidTr="004D32B4">
        <w:trPr>
          <w:trHeight w:val="344"/>
        </w:trPr>
        <w:tc>
          <w:tcPr>
            <w:tcW w:w="534" w:type="dxa"/>
          </w:tcPr>
          <w:p w:rsidR="001D547B" w:rsidRPr="00B24633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D547B" w:rsidRPr="00ED0D21" w:rsidRDefault="001D547B" w:rsidP="004D3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1D547B" w:rsidRPr="00B24633" w:rsidRDefault="001D547B" w:rsidP="004D3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1D547B" w:rsidRPr="00B24633" w:rsidRDefault="001D547B" w:rsidP="004D3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D547B" w:rsidRPr="002F054E" w:rsidTr="004D32B4">
        <w:trPr>
          <w:trHeight w:val="334"/>
        </w:trPr>
        <w:tc>
          <w:tcPr>
            <w:tcW w:w="534" w:type="dxa"/>
          </w:tcPr>
          <w:p w:rsidR="001D547B" w:rsidRPr="00B24633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1D547B" w:rsidRPr="00B24633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Pr="00ED0D21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547B" w:rsidRPr="00B24633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47B" w:rsidRPr="00B24633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547B" w:rsidRPr="002F054E" w:rsidTr="004D32B4">
        <w:trPr>
          <w:trHeight w:val="419"/>
        </w:trPr>
        <w:tc>
          <w:tcPr>
            <w:tcW w:w="534" w:type="dxa"/>
            <w:vMerge w:val="restart"/>
          </w:tcPr>
          <w:p w:rsidR="001D547B" w:rsidRPr="00B24633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46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246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372E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372E88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D547B" w:rsidRPr="002F054E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 w:val="restart"/>
          </w:tcPr>
          <w:p w:rsidR="001D547B" w:rsidRPr="009A1054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lastRenderedPageBreak/>
              <w:t xml:space="preserve">Мебель </w:t>
            </w:r>
            <w:r>
              <w:rPr>
                <w:rFonts w:ascii="Times New Roman" w:hAnsi="Times New Roman" w:cs="Times New Roman"/>
              </w:rPr>
              <w:t xml:space="preserve">металлическая </w:t>
            </w:r>
            <w:r w:rsidRPr="00B24633">
              <w:rPr>
                <w:rFonts w:ascii="Times New Roman" w:hAnsi="Times New Roman" w:cs="Times New Roman"/>
              </w:rPr>
              <w:t xml:space="preserve">для </w:t>
            </w:r>
            <w:r w:rsidRPr="00B24633">
              <w:rPr>
                <w:rFonts w:ascii="Times New Roman" w:hAnsi="Times New Roman" w:cs="Times New Roman"/>
              </w:rPr>
              <w:lastRenderedPageBreak/>
              <w:t>офисов</w:t>
            </w:r>
          </w:p>
        </w:tc>
        <w:tc>
          <w:tcPr>
            <w:tcW w:w="2977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4633">
              <w:rPr>
                <w:rFonts w:ascii="Times New Roman" w:hAnsi="Times New Roman" w:cs="Times New Roman"/>
              </w:rPr>
              <w:lastRenderedPageBreak/>
              <w:t>материал (металл)</w:t>
            </w:r>
          </w:p>
        </w:tc>
        <w:tc>
          <w:tcPr>
            <w:tcW w:w="992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Pr="00ED0D21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547B" w:rsidRPr="00B24633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47B" w:rsidRPr="00B24633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547B" w:rsidRPr="002F054E" w:rsidTr="004D32B4">
        <w:trPr>
          <w:trHeight w:val="402"/>
        </w:trPr>
        <w:tc>
          <w:tcPr>
            <w:tcW w:w="534" w:type="dxa"/>
            <w:vMerge/>
          </w:tcPr>
          <w:p w:rsidR="001D547B" w:rsidRPr="00B24633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</w:tcPr>
          <w:p w:rsidR="001D547B" w:rsidRPr="00ED0D21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16000</w:t>
            </w:r>
          </w:p>
        </w:tc>
        <w:tc>
          <w:tcPr>
            <w:tcW w:w="1985" w:type="dxa"/>
          </w:tcPr>
          <w:p w:rsidR="001D547B" w:rsidRPr="00B24633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16000</w:t>
            </w:r>
          </w:p>
        </w:tc>
        <w:tc>
          <w:tcPr>
            <w:tcW w:w="1984" w:type="dxa"/>
          </w:tcPr>
          <w:p w:rsidR="001D547B" w:rsidRPr="009A5A66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 более 16000</w:t>
            </w:r>
          </w:p>
        </w:tc>
      </w:tr>
      <w:tr w:rsidR="001D547B" w:rsidRPr="002F054E" w:rsidTr="004D32B4">
        <w:trPr>
          <w:trHeight w:val="4140"/>
        </w:trPr>
        <w:tc>
          <w:tcPr>
            <w:tcW w:w="534" w:type="dxa"/>
            <w:vMerge w:val="restart"/>
          </w:tcPr>
          <w:p w:rsidR="001D547B" w:rsidRPr="00B24633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463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246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372E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372E88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  <w:p w:rsidR="001D547B" w:rsidRPr="002F054E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 w:val="restart"/>
          </w:tcPr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2E88">
              <w:rPr>
                <w:rFonts w:ascii="Times New Roman" w:hAnsi="Times New Roman" w:cs="Times New Roman"/>
              </w:rPr>
              <w:t xml:space="preserve">Мебель </w:t>
            </w:r>
            <w:r w:rsidRPr="00B24633">
              <w:rPr>
                <w:rFonts w:ascii="Times New Roman" w:hAnsi="Times New Roman" w:cs="Times New Roman"/>
              </w:rPr>
              <w:t>деревянная для офисов</w:t>
            </w:r>
          </w:p>
          <w:p w:rsidR="001D547B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  <w:p w:rsidR="001D547B" w:rsidRPr="002F054E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2463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92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47B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>предельное значение - массив древесины «ценных» пород (</w:t>
            </w:r>
            <w:proofErr w:type="spellStart"/>
            <w:proofErr w:type="gramStart"/>
            <w:r w:rsidRPr="00ED0D21">
              <w:rPr>
                <w:rFonts w:ascii="Times New Roman" w:hAnsi="Times New Roman" w:cs="Times New Roman"/>
              </w:rPr>
              <w:t>твердолист</w:t>
            </w:r>
            <w:r>
              <w:rPr>
                <w:rFonts w:ascii="Times New Roman" w:hAnsi="Times New Roman" w:cs="Times New Roman"/>
              </w:rPr>
              <w:t>-</w:t>
            </w:r>
            <w:r w:rsidRPr="00ED0D21">
              <w:rPr>
                <w:rFonts w:ascii="Times New Roman" w:hAnsi="Times New Roman" w:cs="Times New Roman"/>
              </w:rPr>
              <w:t>венных</w:t>
            </w:r>
            <w:proofErr w:type="spellEnd"/>
            <w:proofErr w:type="gramEnd"/>
            <w:r w:rsidRPr="00ED0D21">
              <w:rPr>
                <w:rFonts w:ascii="Times New Roman" w:hAnsi="Times New Roman" w:cs="Times New Roman"/>
              </w:rPr>
              <w:t xml:space="preserve"> и тропических),</w:t>
            </w:r>
          </w:p>
          <w:p w:rsidR="001D547B" w:rsidRPr="00ED0D21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</w:t>
            </w:r>
          </w:p>
          <w:p w:rsidR="001D547B" w:rsidRPr="00ED0D21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D21">
              <w:rPr>
                <w:rFonts w:ascii="Times New Roman" w:hAnsi="Times New Roman" w:cs="Times New Roman"/>
              </w:rPr>
              <w:t xml:space="preserve">значения: древесина хвойных и </w:t>
            </w:r>
            <w:proofErr w:type="spellStart"/>
            <w:r w:rsidRPr="00ED0D21">
              <w:rPr>
                <w:rFonts w:ascii="Times New Roman" w:hAnsi="Times New Roman" w:cs="Times New Roman"/>
              </w:rPr>
              <w:t>мягколиствен</w:t>
            </w:r>
            <w:r>
              <w:rPr>
                <w:rFonts w:ascii="Times New Roman" w:hAnsi="Times New Roman" w:cs="Times New Roman"/>
              </w:rPr>
              <w:t>-</w:t>
            </w:r>
            <w:r w:rsidRPr="00ED0D21">
              <w:rPr>
                <w:rFonts w:ascii="Times New Roman" w:hAnsi="Times New Roman" w:cs="Times New Roman"/>
              </w:rPr>
              <w:t>ных</w:t>
            </w:r>
            <w:proofErr w:type="spellEnd"/>
            <w:r w:rsidRPr="00ED0D21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</w:tcPr>
          <w:p w:rsidR="001D547B" w:rsidRPr="00B24633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463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B2463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B24633">
              <w:rPr>
                <w:rFonts w:ascii="Times New Roman" w:hAnsi="Times New Roman" w:cs="Times New Roman"/>
              </w:rPr>
              <w:t xml:space="preserve"> пород: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63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984" w:type="dxa"/>
          </w:tcPr>
          <w:p w:rsidR="001D547B" w:rsidRPr="00B24633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4633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B2463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B24633">
              <w:rPr>
                <w:rFonts w:ascii="Times New Roman" w:hAnsi="Times New Roman" w:cs="Times New Roman"/>
              </w:rPr>
              <w:t xml:space="preserve"> пород: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63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</w:tr>
      <w:tr w:rsidR="001D547B" w:rsidRPr="002F054E" w:rsidTr="004D32B4">
        <w:tc>
          <w:tcPr>
            <w:tcW w:w="534" w:type="dxa"/>
            <w:vMerge/>
          </w:tcPr>
          <w:p w:rsidR="001D547B" w:rsidRPr="00B24633" w:rsidRDefault="001D547B" w:rsidP="004D32B4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D547B" w:rsidRPr="00372E88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</w:tcPr>
          <w:p w:rsidR="001D547B" w:rsidRPr="00B24633" w:rsidRDefault="001D547B" w:rsidP="004D3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59" w:type="dxa"/>
          </w:tcPr>
          <w:p w:rsidR="001D547B" w:rsidRPr="00ED0D21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20000</w:t>
            </w:r>
          </w:p>
        </w:tc>
        <w:tc>
          <w:tcPr>
            <w:tcW w:w="1985" w:type="dxa"/>
          </w:tcPr>
          <w:p w:rsidR="001D547B" w:rsidRPr="00B24633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20000</w:t>
            </w:r>
          </w:p>
        </w:tc>
        <w:tc>
          <w:tcPr>
            <w:tcW w:w="1984" w:type="dxa"/>
          </w:tcPr>
          <w:p w:rsidR="001D547B" w:rsidRPr="00B24633" w:rsidRDefault="001D547B" w:rsidP="004D32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20000</w:t>
            </w:r>
          </w:p>
        </w:tc>
      </w:tr>
    </w:tbl>
    <w:p w:rsidR="001D547B" w:rsidRPr="001D547B" w:rsidRDefault="001D547B" w:rsidP="001D547B">
      <w:pPr>
        <w:shd w:val="clear" w:color="auto" w:fill="FFFFFF"/>
        <w:tabs>
          <w:tab w:val="left" w:pos="4234"/>
          <w:tab w:val="left" w:pos="5580"/>
          <w:tab w:val="left" w:pos="6667"/>
          <w:tab w:val="right" w:pos="10191"/>
        </w:tabs>
        <w:ind w:right="14"/>
        <w:rPr>
          <w:sz w:val="22"/>
          <w:szCs w:val="22"/>
        </w:rPr>
      </w:pPr>
      <w:r w:rsidRPr="001D547B">
        <w:rPr>
          <w:sz w:val="22"/>
          <w:szCs w:val="22"/>
        </w:rPr>
        <w:t>* Для лиц, указанных в столбце 7, установлены следующие предельные цены:</w:t>
      </w:r>
      <w:r w:rsidRPr="001D547B">
        <w:rPr>
          <w:sz w:val="22"/>
          <w:szCs w:val="22"/>
        </w:rPr>
        <w:br/>
        <w:t>по строке 5 – не более 1490000,00 рублей</w:t>
      </w:r>
      <w:proofErr w:type="gramStart"/>
      <w:r w:rsidRPr="001D547B">
        <w:rPr>
          <w:sz w:val="22"/>
          <w:szCs w:val="22"/>
        </w:rPr>
        <w:t>.                                                                                                                                                                                                                                      ».</w:t>
      </w:r>
      <w:proofErr w:type="gramEnd"/>
    </w:p>
    <w:p w:rsidR="001D547B" w:rsidRPr="001D547B" w:rsidRDefault="001D547B" w:rsidP="001D547B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1D547B" w:rsidRPr="00372E88" w:rsidRDefault="001D547B" w:rsidP="001D547B">
      <w:pPr>
        <w:rPr>
          <w:b/>
          <w:sz w:val="28"/>
          <w:szCs w:val="28"/>
        </w:rPr>
      </w:pPr>
      <w:r w:rsidRPr="00372E88">
        <w:rPr>
          <w:b/>
          <w:sz w:val="28"/>
          <w:szCs w:val="28"/>
        </w:rPr>
        <w:t>Верно:</w:t>
      </w:r>
    </w:p>
    <w:p w:rsidR="001D547B" w:rsidRDefault="001D547B" w:rsidP="001D547B">
      <w:pPr>
        <w:sectPr w:rsidR="001D547B" w:rsidSect="001D547B">
          <w:pgSz w:w="16838" w:h="11906" w:orient="landscape"/>
          <w:pgMar w:top="567" w:right="1134" w:bottom="1701" w:left="397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Специалист                                       А.Т. Рахметова</w:t>
      </w:r>
    </w:p>
    <w:p w:rsidR="00070A34" w:rsidRDefault="00070A34"/>
    <w:sectPr w:rsidR="00070A34" w:rsidSect="00EB69D2">
      <w:pgSz w:w="11906" w:h="16838"/>
      <w:pgMar w:top="39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547B"/>
    <w:rsid w:val="00070A34"/>
    <w:rsid w:val="001D547B"/>
    <w:rsid w:val="004D6BFF"/>
    <w:rsid w:val="00715F90"/>
    <w:rsid w:val="00B8546F"/>
    <w:rsid w:val="00E23C4E"/>
    <w:rsid w:val="00E248A9"/>
    <w:rsid w:val="00FB69E9"/>
    <w:rsid w:val="00FF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47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D54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1D547B"/>
    <w:rPr>
      <w:color w:val="0000FF"/>
      <w:u w:val="single"/>
    </w:rPr>
  </w:style>
  <w:style w:type="paragraph" w:customStyle="1" w:styleId="ConsPlusNormal">
    <w:name w:val="ConsPlusNormal"/>
    <w:rsid w:val="001D547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547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54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akupkiDAB\Documents\&#1056;&#1072;&#1089;&#1087;&#1086;&#1088;&#1103;&#1078;&#1077;&#1085;&#1080;&#1103;,%20&#1076;&#1086;&#1083;&#1078;&#1085;&#1086;&#1089;&#1090;&#1085;&#1099;&#1077;%20&#1080;&#1085;&#1089;&#1090;&#1088;&#1091;&#1082;&#1094;&#1080;&#1080;%20&#1086;&#1090;&#1076;&#1077;&#1083;&#1072;\&#1076;&#1086;&#1082;&#1091;&#1084;&#1077;&#1085;&#1090;&#1099;%20&#1087;&#1086;%2044-&#1060;&#1047;\&#1055;&#1086;&#1089;&#1090;&#1072;&#1085;&#1086;&#1074;&#1083;&#1077;&#1085;&#1080;&#1077;%20&#1087;&#1086;%20&#1085;&#1086;&#1088;&#1084;&#1080;&#1088;&#1086;&#1074;&#1072;&#1085;&#1080;&#1102;\&#1058;&#1088;&#1077;&#1073;&#1086;&#1074;&#1072;&#1085;&#1080;&#1103;%20&#1058;&#1056;&#1059;_&#1051;&#1080;&#1087;&#1077;&#1094;&#1082;\&#1087;&#1086;&#1089;&#1090;&#1072;&#1085;_&#1090;&#1088;&#1077;&#1073;_&#1058;&#1056;&#1059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ZakupkiDAB\Documents\&#1056;&#1072;&#1089;&#1087;&#1086;&#1088;&#1103;&#1078;&#1077;&#1085;&#1080;&#1103;,%20&#1076;&#1086;&#1083;&#1078;&#1085;&#1086;&#1089;&#1090;&#1085;&#1099;&#1077;%20&#1080;&#1085;&#1089;&#1090;&#1088;&#1091;&#1082;&#1094;&#1080;&#1080;%20&#1086;&#1090;&#1076;&#1077;&#1083;&#1072;\&#1076;&#1086;&#1082;&#1091;&#1084;&#1077;&#1085;&#1090;&#1099;%20&#1087;&#1086;%2044-&#1060;&#1047;\&#1055;&#1086;&#1089;&#1090;&#1072;&#1085;&#1086;&#1074;&#1083;&#1077;&#1085;&#1080;&#1077;%20&#1087;&#1086;%20&#1085;&#1086;&#1088;&#1084;&#1080;&#1088;&#1086;&#1074;&#1072;&#1085;&#1080;&#1102;\&#1058;&#1088;&#1077;&#1073;&#1086;&#1074;&#1072;&#1085;&#1080;&#1103;%20&#1058;&#1056;&#1059;_&#1051;&#1080;&#1087;&#1077;&#1094;&#1082;\&#1087;&#1086;&#1089;&#1090;&#1072;&#1085;_&#1090;&#1088;&#1077;&#1073;_&#1058;&#1056;&#1059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ZakupkiDAB\Documents\&#1056;&#1072;&#1089;&#1087;&#1086;&#1088;&#1103;&#1078;&#1077;&#1085;&#1080;&#1103;,%20&#1076;&#1086;&#1083;&#1078;&#1085;&#1086;&#1089;&#1090;&#1085;&#1099;&#1077;%20&#1080;&#1085;&#1089;&#1090;&#1088;&#1091;&#1082;&#1094;&#1080;&#1080;%20&#1086;&#1090;&#1076;&#1077;&#1083;&#1072;\&#1076;&#1086;&#1082;&#1091;&#1084;&#1077;&#1085;&#1090;&#1099;%20&#1087;&#1086;%2044-&#1060;&#1047;\&#1055;&#1086;&#1089;&#1090;&#1072;&#1085;&#1086;&#1074;&#1083;&#1077;&#1085;&#1080;&#1077;%20&#1087;&#1086;%20&#1085;&#1086;&#1088;&#1084;&#1080;&#1088;&#1086;&#1074;&#1072;&#1085;&#1080;&#1102;\&#1058;&#1088;&#1077;&#1073;&#1086;&#1074;&#1072;&#1085;&#1080;&#1103;%20&#1058;&#1056;&#1059;_&#1051;&#1080;&#1087;&#1077;&#1094;&#1082;\&#1087;&#1086;&#1089;&#1090;&#1072;&#1085;_&#1090;&#1088;&#1077;&#1073;_&#1058;&#1056;&#1059;.doc" TargetMode="External"/><Relationship Id="rId11" Type="http://schemas.openxmlformats.org/officeDocument/2006/relationships/hyperlink" Target="consultantplus://offline/ref=D57BEBF324FF99F19729ED8A16BFED729E341E2ED4B111679EFD830FFAD6CBN" TargetMode="External"/><Relationship Id="rId5" Type="http://schemas.openxmlformats.org/officeDocument/2006/relationships/hyperlink" Target="consultantplus://offline/ref=F18E653B1BF8C8367B5413392A473D433931143BB288F230FE9B0B950CA34CE4D4448CD82854A29EMEF3N" TargetMode="External"/><Relationship Id="rId10" Type="http://schemas.openxmlformats.org/officeDocument/2006/relationships/hyperlink" Target="file:///C:\Users\ZakupkiDAB\Documents\&#1056;&#1072;&#1089;&#1087;&#1086;&#1088;&#1103;&#1078;&#1077;&#1085;&#1080;&#1103;,%20&#1076;&#1086;&#1083;&#1078;&#1085;&#1086;&#1089;&#1090;&#1085;&#1099;&#1077;%20&#1080;&#1085;&#1089;&#1090;&#1088;&#1091;&#1082;&#1094;&#1080;&#1080;%20&#1086;&#1090;&#1076;&#1077;&#1083;&#1072;\&#1076;&#1086;&#1082;&#1091;&#1084;&#1077;&#1085;&#1090;&#1099;%20&#1087;&#1086;%2044-&#1060;&#1047;\&#1055;&#1086;&#1089;&#1090;&#1072;&#1085;&#1086;&#1074;&#1083;&#1077;&#1085;&#1080;&#1077;%20&#1087;&#1086;%20&#1085;&#1086;&#1088;&#1084;&#1080;&#1088;&#1086;&#1074;&#1072;&#1085;&#1080;&#1102;\&#1058;&#1088;&#1077;&#1073;&#1086;&#1074;&#1072;&#1085;&#1080;&#1103;%20&#1058;&#1056;&#1059;_&#1051;&#1080;&#1087;&#1077;&#1094;&#1082;\&#1087;&#1086;&#1089;&#1090;&#1072;&#1085;_&#1090;&#1088;&#1077;&#1073;_&#1058;&#1056;&#1059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ZakupkiDAB\Documents\&#1056;&#1072;&#1089;&#1087;&#1086;&#1088;&#1103;&#1078;&#1077;&#1085;&#1080;&#1103;,%20&#1076;&#1086;&#1083;&#1078;&#1085;&#1086;&#1089;&#1090;&#1085;&#1099;&#1077;%20&#1080;&#1085;&#1089;&#1090;&#1088;&#1091;&#1082;&#1094;&#1080;&#1080;%20&#1086;&#1090;&#1076;&#1077;&#1083;&#1072;\&#1076;&#1086;&#1082;&#1091;&#1084;&#1077;&#1085;&#1090;&#1099;%20&#1087;&#1086;%2044-&#1060;&#1047;\&#1055;&#1086;&#1089;&#1090;&#1072;&#1085;&#1086;&#1074;&#1083;&#1077;&#1085;&#1080;&#1077;%20&#1087;&#1086;%20&#1085;&#1086;&#1088;&#1084;&#1080;&#1088;&#1086;&#1074;&#1072;&#1085;&#1080;&#1102;\&#1058;&#1088;&#1077;&#1073;&#1086;&#1074;&#1072;&#1085;&#1080;&#1103;%20&#1058;&#1056;&#1059;_&#1051;&#1080;&#1087;&#1077;&#1094;&#1082;\&#1087;&#1086;&#1089;&#1090;&#1072;&#1085;_&#1090;&#1088;&#1077;&#1073;_&#1058;&#1056;&#105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2023-11-14T10:10:00Z</dcterms:created>
  <dcterms:modified xsi:type="dcterms:W3CDTF">2023-11-14T10:22:00Z</dcterms:modified>
</cp:coreProperties>
</file>