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3" w:rsidRPr="004E5A33" w:rsidRDefault="00F54801" w:rsidP="005227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94052" w:rsidRDefault="00694052" w:rsidP="005227C4">
      <w:pPr>
        <w:jc w:val="center"/>
        <w:rPr>
          <w:b/>
          <w:sz w:val="28"/>
          <w:szCs w:val="28"/>
        </w:rPr>
      </w:pP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94052" w:rsidRPr="003F0673" w:rsidRDefault="00C22548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83966">
        <w:rPr>
          <w:sz w:val="28"/>
          <w:szCs w:val="28"/>
        </w:rPr>
        <w:t>пятого</w:t>
      </w:r>
      <w:r w:rsidR="00694052">
        <w:rPr>
          <w:sz w:val="28"/>
          <w:szCs w:val="28"/>
        </w:rPr>
        <w:t xml:space="preserve"> созыва)</w:t>
      </w:r>
    </w:p>
    <w:p w:rsidR="00694052" w:rsidRDefault="00694052" w:rsidP="005227C4">
      <w:pPr>
        <w:jc w:val="center"/>
        <w:rPr>
          <w:sz w:val="28"/>
          <w:szCs w:val="28"/>
        </w:rPr>
      </w:pPr>
    </w:p>
    <w:p w:rsidR="00694052" w:rsidRDefault="00694052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94052" w:rsidRDefault="00694052" w:rsidP="005227C4">
      <w:pPr>
        <w:rPr>
          <w:b/>
          <w:bCs/>
          <w:sz w:val="28"/>
        </w:rPr>
      </w:pPr>
    </w:p>
    <w:p w:rsidR="00694052" w:rsidRDefault="00841208" w:rsidP="005227C4">
      <w:pPr>
        <w:rPr>
          <w:b/>
          <w:bCs/>
          <w:sz w:val="28"/>
        </w:rPr>
      </w:pPr>
      <w:r>
        <w:rPr>
          <w:b/>
          <w:bCs/>
          <w:sz w:val="28"/>
        </w:rPr>
        <w:t>От 15</w:t>
      </w:r>
      <w:r w:rsidR="008F306C">
        <w:rPr>
          <w:b/>
          <w:bCs/>
          <w:sz w:val="28"/>
        </w:rPr>
        <w:t>.11</w:t>
      </w:r>
      <w:r w:rsidR="00B50E05">
        <w:rPr>
          <w:b/>
          <w:bCs/>
          <w:sz w:val="28"/>
        </w:rPr>
        <w:t>.202</w:t>
      </w:r>
      <w:r w:rsidR="000A50EF">
        <w:rPr>
          <w:b/>
          <w:bCs/>
          <w:sz w:val="28"/>
        </w:rPr>
        <w:t>3 г. № 13</w:t>
      </w:r>
    </w:p>
    <w:p w:rsidR="00694052" w:rsidRDefault="00694052" w:rsidP="005227C4">
      <w:pPr>
        <w:rPr>
          <w:sz w:val="28"/>
        </w:rPr>
      </w:pPr>
    </w:p>
    <w:p w:rsidR="00694052" w:rsidRDefault="00694052" w:rsidP="005227C4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94052" w:rsidRDefault="00694052" w:rsidP="005227C4">
      <w:pPr>
        <w:tabs>
          <w:tab w:val="left" w:pos="567"/>
        </w:tabs>
        <w:rPr>
          <w:b/>
          <w:sz w:val="28"/>
        </w:rPr>
      </w:pPr>
    </w:p>
    <w:p w:rsidR="00083D07" w:rsidRDefault="00083D07" w:rsidP="00083D07">
      <w:pPr>
        <w:ind w:left="-284"/>
        <w:rPr>
          <w:b/>
          <w:sz w:val="28"/>
          <w:szCs w:val="28"/>
        </w:rPr>
      </w:pPr>
      <w:r w:rsidRPr="003A5C1C">
        <w:rPr>
          <w:b/>
          <w:sz w:val="28"/>
          <w:szCs w:val="28"/>
        </w:rPr>
        <w:t xml:space="preserve">О передаче </w:t>
      </w:r>
      <w:r w:rsidR="00E83966">
        <w:rPr>
          <w:b/>
          <w:sz w:val="28"/>
          <w:szCs w:val="28"/>
        </w:rPr>
        <w:t>на 2024</w:t>
      </w:r>
      <w:r>
        <w:rPr>
          <w:b/>
          <w:sz w:val="28"/>
          <w:szCs w:val="28"/>
        </w:rPr>
        <w:t xml:space="preserve"> год </w:t>
      </w:r>
      <w:r w:rsidRPr="003A5C1C">
        <w:rPr>
          <w:b/>
          <w:sz w:val="28"/>
          <w:szCs w:val="28"/>
        </w:rPr>
        <w:t>полномочий, отнесенных к компетенции контрольно-счетного органа Золотостепского муниципального образования</w:t>
      </w:r>
      <w:r>
        <w:rPr>
          <w:b/>
          <w:sz w:val="28"/>
          <w:szCs w:val="28"/>
        </w:rPr>
        <w:t xml:space="preserve"> </w:t>
      </w:r>
      <w:r w:rsidRPr="003A5C1C">
        <w:rPr>
          <w:b/>
          <w:sz w:val="28"/>
          <w:szCs w:val="28"/>
        </w:rPr>
        <w:t>Советского муниципального района по осуществлению внешнего</w:t>
      </w:r>
      <w:r>
        <w:rPr>
          <w:b/>
          <w:sz w:val="28"/>
          <w:szCs w:val="28"/>
        </w:rPr>
        <w:t xml:space="preserve"> м</w:t>
      </w:r>
      <w:r w:rsidRPr="003A5C1C">
        <w:rPr>
          <w:b/>
          <w:sz w:val="28"/>
          <w:szCs w:val="28"/>
        </w:rPr>
        <w:t>униципального финансового контроля на исполнение</w:t>
      </w:r>
      <w:r w:rsidR="002655DF">
        <w:rPr>
          <w:b/>
          <w:sz w:val="28"/>
          <w:szCs w:val="28"/>
        </w:rPr>
        <w:t xml:space="preserve"> </w:t>
      </w:r>
      <w:r w:rsidRPr="003A5C1C">
        <w:rPr>
          <w:b/>
          <w:sz w:val="28"/>
          <w:szCs w:val="28"/>
        </w:rPr>
        <w:t>контрольно- счетному органу Советского муниципального район</w:t>
      </w:r>
      <w:r>
        <w:rPr>
          <w:b/>
          <w:sz w:val="28"/>
          <w:szCs w:val="28"/>
        </w:rPr>
        <w:t>а</w:t>
      </w:r>
    </w:p>
    <w:p w:rsidR="00083D07" w:rsidRDefault="00083D07" w:rsidP="00083D07">
      <w:pPr>
        <w:rPr>
          <w:b/>
          <w:sz w:val="28"/>
          <w:szCs w:val="28"/>
        </w:rPr>
      </w:pPr>
    </w:p>
    <w:p w:rsidR="00083D07" w:rsidRDefault="00083D07" w:rsidP="00083D07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A5C1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11 статьи 3 Федерального закона от 07.02.2011 г. №6- ФЗ «Об общих принципах организации и деятельности контрольно- счетных органов субъектов Российской Федерации и муниципальных образований», руководствуясь Уставом Золотостепского муниципального образования Советского муниципального района Саратовской области, Совет депутатов Золотостепского муниципального образования РЕШИЛ:</w:t>
      </w:r>
    </w:p>
    <w:p w:rsidR="00083D07" w:rsidRDefault="00E83966" w:rsidP="00083D0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Передать на  2024</w:t>
      </w:r>
      <w:r w:rsidR="00083D07">
        <w:rPr>
          <w:rFonts w:ascii="Times New Roman" w:hAnsi="Times New Roman" w:cs="Times New Roman"/>
          <w:sz w:val="28"/>
          <w:szCs w:val="28"/>
        </w:rPr>
        <w:t xml:space="preserve"> год осуществление полномочий отнесенных к компетенции контрольно- счетного органа Золотостепского муниципального образования Советского муниципального района по осуществлению внешнего муниципального финансового контроля  на исполнение контрольно- счетному органу Советского муниципального района.</w:t>
      </w:r>
    </w:p>
    <w:p w:rsidR="00083D07" w:rsidRDefault="00BB2AD2" w:rsidP="00083D0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Заключить соглашение с </w:t>
      </w:r>
      <w:proofErr w:type="gramStart"/>
      <w:r w:rsidR="00083D07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083D07">
        <w:rPr>
          <w:rFonts w:ascii="Times New Roman" w:hAnsi="Times New Roman" w:cs="Times New Roman"/>
          <w:sz w:val="28"/>
          <w:szCs w:val="28"/>
        </w:rPr>
        <w:t xml:space="preserve"> Собрание Советского муниципального р</w:t>
      </w:r>
      <w:r w:rsidR="00E83966">
        <w:rPr>
          <w:rFonts w:ascii="Times New Roman" w:hAnsi="Times New Roman" w:cs="Times New Roman"/>
          <w:sz w:val="28"/>
          <w:szCs w:val="28"/>
        </w:rPr>
        <w:t>айона о приеме- передаче на 2024</w:t>
      </w:r>
      <w:r w:rsidR="00083D07">
        <w:rPr>
          <w:rFonts w:ascii="Times New Roman" w:hAnsi="Times New Roman" w:cs="Times New Roman"/>
          <w:sz w:val="28"/>
          <w:szCs w:val="28"/>
        </w:rPr>
        <w:t xml:space="preserve"> год полномочий отнес</w:t>
      </w:r>
      <w:r>
        <w:rPr>
          <w:rFonts w:ascii="Times New Roman" w:hAnsi="Times New Roman" w:cs="Times New Roman"/>
          <w:sz w:val="28"/>
          <w:szCs w:val="28"/>
        </w:rPr>
        <w:t>енных к компетенции контрольно-</w:t>
      </w:r>
      <w:r w:rsidR="00083D07">
        <w:rPr>
          <w:rFonts w:ascii="Times New Roman" w:hAnsi="Times New Roman" w:cs="Times New Roman"/>
          <w:sz w:val="28"/>
          <w:szCs w:val="28"/>
        </w:rPr>
        <w:t>счетного органа Золотостепского муниципального образования Советского муниципального района по осуществлению внешнего муниципального финансового контроля  на исполнение контрольно- счетному органу Советского муниципального района.</w:t>
      </w:r>
    </w:p>
    <w:p w:rsidR="00083D07" w:rsidRDefault="00083D07" w:rsidP="00083D0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Подписание соглашения поручить главе Золотостепского муниципального образования  Советского муниципального района.</w:t>
      </w:r>
    </w:p>
    <w:p w:rsidR="00083D07" w:rsidRDefault="00083D07" w:rsidP="00083D0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Настоящее решение вступает в силу с 1 </w:t>
      </w:r>
      <w:r w:rsidR="00BB2AD2">
        <w:rPr>
          <w:rFonts w:ascii="Times New Roman" w:hAnsi="Times New Roman" w:cs="Times New Roman"/>
          <w:sz w:val="28"/>
          <w:szCs w:val="28"/>
        </w:rPr>
        <w:t>ян</w:t>
      </w:r>
      <w:r w:rsidR="00E83966">
        <w:rPr>
          <w:rFonts w:ascii="Times New Roman" w:hAnsi="Times New Roman" w:cs="Times New Roman"/>
          <w:sz w:val="28"/>
          <w:szCs w:val="28"/>
        </w:rPr>
        <w:t>варя 2024</w:t>
      </w:r>
      <w:r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в установленном порядке.</w:t>
      </w:r>
    </w:p>
    <w:p w:rsidR="00694052" w:rsidRPr="00EC2968" w:rsidRDefault="00694052" w:rsidP="00EC2968">
      <w:pPr>
        <w:jc w:val="both"/>
        <w:rPr>
          <w:color w:val="000000"/>
          <w:sz w:val="28"/>
          <w:szCs w:val="28"/>
        </w:rPr>
      </w:pPr>
    </w:p>
    <w:p w:rsidR="00694052" w:rsidRPr="00EC2968" w:rsidRDefault="00694052" w:rsidP="00EC2968">
      <w:pPr>
        <w:jc w:val="both"/>
        <w:rPr>
          <w:b/>
          <w:color w:val="000000"/>
          <w:sz w:val="28"/>
          <w:szCs w:val="28"/>
        </w:rPr>
      </w:pPr>
    </w:p>
    <w:p w:rsidR="00694052" w:rsidRDefault="00694052" w:rsidP="005227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96332C" w:rsidRPr="002871D4" w:rsidRDefault="00694052" w:rsidP="002871D4">
      <w:pPr>
        <w:jc w:val="both"/>
        <w:rPr>
          <w:b/>
          <w:sz w:val="28"/>
          <w:szCs w:val="28"/>
        </w:rPr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="00726170">
        <w:rPr>
          <w:b/>
          <w:sz w:val="28"/>
          <w:szCs w:val="28"/>
        </w:rPr>
        <w:t>И.С.Водолазов</w:t>
      </w:r>
    </w:p>
    <w:p w:rsidR="00694052" w:rsidRDefault="00694052" w:rsidP="00AC2CAE"/>
    <w:p w:rsidR="00F53AFC" w:rsidRDefault="00F53AFC" w:rsidP="00AC2CAE"/>
    <w:p w:rsidR="00F53AFC" w:rsidRDefault="00F53AFC" w:rsidP="00F53AFC">
      <w:pPr>
        <w:shd w:val="clear" w:color="auto" w:fill="FFFFFF"/>
        <w:ind w:firstLine="3694"/>
        <w:jc w:val="both"/>
        <w:rPr>
          <w:b/>
          <w:bCs/>
        </w:rPr>
      </w:pPr>
    </w:p>
    <w:p w:rsidR="00C10BD2" w:rsidRPr="0004114F" w:rsidRDefault="00C10BD2" w:rsidP="00C10BD2">
      <w:pPr>
        <w:shd w:val="clear" w:color="auto" w:fill="FFFFFF"/>
        <w:ind w:firstLine="3694"/>
        <w:jc w:val="both"/>
        <w:rPr>
          <w:b/>
          <w:bCs/>
          <w:sz w:val="28"/>
          <w:szCs w:val="28"/>
        </w:rPr>
      </w:pPr>
      <w:r w:rsidRPr="0004114F">
        <w:rPr>
          <w:b/>
          <w:bCs/>
          <w:sz w:val="28"/>
          <w:szCs w:val="28"/>
        </w:rPr>
        <w:t xml:space="preserve">СОГЛАШЕНИЕ  </w:t>
      </w:r>
    </w:p>
    <w:p w:rsidR="0004114F" w:rsidRPr="0004114F" w:rsidRDefault="0004114F" w:rsidP="00C10BD2">
      <w:pPr>
        <w:shd w:val="clear" w:color="auto" w:fill="FFFFFF"/>
        <w:ind w:firstLine="3694"/>
        <w:jc w:val="both"/>
        <w:rPr>
          <w:b/>
          <w:bCs/>
          <w:sz w:val="28"/>
          <w:szCs w:val="28"/>
        </w:rPr>
      </w:pPr>
    </w:p>
    <w:p w:rsidR="00C10BD2" w:rsidRPr="0004114F" w:rsidRDefault="00C10BD2" w:rsidP="00C10BD2">
      <w:pPr>
        <w:shd w:val="clear" w:color="auto" w:fill="FFFFFF"/>
        <w:jc w:val="both"/>
        <w:rPr>
          <w:b/>
          <w:sz w:val="28"/>
          <w:szCs w:val="28"/>
        </w:rPr>
      </w:pPr>
      <w:r w:rsidRPr="0004114F">
        <w:rPr>
          <w:b/>
          <w:sz w:val="28"/>
          <w:szCs w:val="28"/>
        </w:rPr>
        <w:t>о принятии на исполнение</w:t>
      </w:r>
      <w:r w:rsidRPr="0004114F">
        <w:rPr>
          <w:sz w:val="28"/>
          <w:szCs w:val="28"/>
        </w:rPr>
        <w:t xml:space="preserve"> </w:t>
      </w:r>
      <w:r w:rsidRPr="0004114F">
        <w:rPr>
          <w:b/>
          <w:sz w:val="28"/>
          <w:szCs w:val="28"/>
        </w:rPr>
        <w:t>Контрольно-счетным органом</w:t>
      </w:r>
      <w:r w:rsidRPr="0004114F">
        <w:rPr>
          <w:b/>
          <w:bCs/>
          <w:sz w:val="28"/>
          <w:szCs w:val="28"/>
        </w:rPr>
        <w:t xml:space="preserve"> Советского муниципального района</w:t>
      </w:r>
      <w:r w:rsidR="00726170" w:rsidRPr="0004114F">
        <w:rPr>
          <w:b/>
          <w:sz w:val="28"/>
          <w:szCs w:val="28"/>
        </w:rPr>
        <w:t xml:space="preserve"> Саратовской области на 2024</w:t>
      </w:r>
      <w:r w:rsidRPr="0004114F">
        <w:rPr>
          <w:b/>
          <w:sz w:val="28"/>
          <w:szCs w:val="28"/>
        </w:rPr>
        <w:t xml:space="preserve"> год полномочий по осуществлению внешнего муниципального финансового контроля, отнесенных к компетенции контрольно-счетного органа Золотостепского муниципального образования</w:t>
      </w:r>
      <w:r w:rsidRPr="0004114F">
        <w:rPr>
          <w:b/>
          <w:bCs/>
          <w:sz w:val="28"/>
          <w:szCs w:val="28"/>
        </w:rPr>
        <w:t xml:space="preserve"> Советского муниципального района</w:t>
      </w:r>
      <w:r w:rsidRPr="0004114F">
        <w:rPr>
          <w:b/>
          <w:sz w:val="28"/>
          <w:szCs w:val="28"/>
        </w:rPr>
        <w:t xml:space="preserve"> Саратовской области</w:t>
      </w:r>
    </w:p>
    <w:p w:rsidR="00C10BD2" w:rsidRDefault="00C10BD2" w:rsidP="00C10BD2">
      <w:pPr>
        <w:shd w:val="clear" w:color="auto" w:fill="FFFFFF"/>
        <w:jc w:val="both"/>
        <w:rPr>
          <w:b/>
        </w:rPr>
      </w:pPr>
    </w:p>
    <w:p w:rsidR="00C10BD2" w:rsidRDefault="00C10BD2" w:rsidP="00C10BD2">
      <w:pPr>
        <w:shd w:val="clear" w:color="auto" w:fill="FFFFFF"/>
        <w:tabs>
          <w:tab w:val="left" w:pos="6638"/>
          <w:tab w:val="left" w:leader="underscore" w:pos="7243"/>
          <w:tab w:val="left" w:leader="underscore" w:pos="8629"/>
        </w:tabs>
        <w:jc w:val="both"/>
        <w:rPr>
          <w:b/>
        </w:rPr>
      </w:pPr>
      <w:r>
        <w:t>«</w:t>
      </w:r>
      <w:r w:rsidR="00726170">
        <w:rPr>
          <w:b/>
        </w:rPr>
        <w:t>___» декабря 2023</w:t>
      </w:r>
      <w:r>
        <w:rPr>
          <w:b/>
        </w:rPr>
        <w:t xml:space="preserve"> года                                                                                           </w:t>
      </w:r>
      <w:r w:rsidR="00726170">
        <w:rPr>
          <w:b/>
        </w:rPr>
        <w:t xml:space="preserve">     </w:t>
      </w:r>
      <w:r>
        <w:rPr>
          <w:b/>
        </w:rPr>
        <w:t xml:space="preserve">  р.п. Степное</w:t>
      </w:r>
    </w:p>
    <w:p w:rsidR="00C10BD2" w:rsidRDefault="00C10BD2" w:rsidP="00C10BD2">
      <w:pPr>
        <w:shd w:val="clear" w:color="auto" w:fill="FFFFFF"/>
        <w:tabs>
          <w:tab w:val="left" w:pos="6638"/>
          <w:tab w:val="left" w:leader="underscore" w:pos="7243"/>
          <w:tab w:val="left" w:leader="underscore" w:pos="8629"/>
        </w:tabs>
        <w:jc w:val="both"/>
        <w:rPr>
          <w:b/>
        </w:rPr>
      </w:pPr>
    </w:p>
    <w:p w:rsidR="00C10BD2" w:rsidRDefault="00C10BD2" w:rsidP="00C10BD2">
      <w:pPr>
        <w:pStyle w:val="Standard"/>
        <w:ind w:firstLine="709"/>
        <w:jc w:val="both"/>
      </w:pPr>
      <w:proofErr w:type="gramStart"/>
      <w:r>
        <w:t xml:space="preserve">Руководствуясь пунктом 11 статьей 3 Федерального закона от 07.02.2011 № 6-ФЗ «Об общих принципах организации и деятельности контрольно-счетных органов Российской Федерации и муниципальных образований» Муниципальное Собрание Советского муниципального района Саратовской области в лице председателя  Муниципального Собрания Советского муниципального района </w:t>
      </w:r>
      <w:r>
        <w:rPr>
          <w:bCs/>
        </w:rPr>
        <w:t xml:space="preserve">Чубарых С.В. </w:t>
      </w:r>
      <w:r>
        <w:t>действующей на основании Устава Советского муниципального района, Совет депутатов Золотостепского муниципального образования Советского муниципального района Саратовской области в лице</w:t>
      </w:r>
      <w:proofErr w:type="gramEnd"/>
      <w:r>
        <w:t xml:space="preserve"> </w:t>
      </w:r>
      <w:proofErr w:type="gramStart"/>
      <w:r>
        <w:t xml:space="preserve">главы муниципального образования  </w:t>
      </w:r>
      <w:proofErr w:type="spellStart"/>
      <w:r w:rsidR="00FC7612">
        <w:t>Водолазова</w:t>
      </w:r>
      <w:proofErr w:type="spellEnd"/>
      <w:r w:rsidR="00FC7612">
        <w:t xml:space="preserve"> И.С</w:t>
      </w:r>
      <w:r>
        <w:t xml:space="preserve">., действующего на основании Устава Золотостепского муниципального образования, Контрольно-счетный орган Советского муниципального района Саратовской области в лице председателя Контрольно-счетного органа </w:t>
      </w:r>
      <w:proofErr w:type="spellStart"/>
      <w:r w:rsidR="0004114F">
        <w:t>Губко</w:t>
      </w:r>
      <w:proofErr w:type="spellEnd"/>
      <w:r w:rsidR="0004114F">
        <w:t xml:space="preserve"> С.А</w:t>
      </w:r>
      <w:r>
        <w:t>., действующего на основании Положения о Контрольно-счетном органе Советского муниципального района Саратовской области, далее  именуемые «Стороны»,  заключили настоящее Соглашение во исполнение решения Муниципального Собрания Советского муни</w:t>
      </w:r>
      <w:r w:rsidR="00CE6E22">
        <w:t>ципального района от 30.11.2022 № 576</w:t>
      </w:r>
      <w:r>
        <w:t xml:space="preserve"> и решения Совета</w:t>
      </w:r>
      <w:proofErr w:type="gramEnd"/>
      <w:r>
        <w:t xml:space="preserve"> </w:t>
      </w:r>
      <w:proofErr w:type="gramStart"/>
      <w:r>
        <w:t>депутатов</w:t>
      </w:r>
      <w:proofErr w:type="gramEnd"/>
      <w:r>
        <w:t xml:space="preserve"> </w:t>
      </w:r>
      <w:proofErr w:type="gramStart"/>
      <w:r>
        <w:t>Золотостепского</w:t>
      </w:r>
      <w:proofErr w:type="gramEnd"/>
      <w:r>
        <w:t xml:space="preserve"> муниципального образования  </w:t>
      </w:r>
      <w:r w:rsidRPr="0004114F">
        <w:t xml:space="preserve">от </w:t>
      </w:r>
      <w:r w:rsidR="00726170" w:rsidRPr="0004114F">
        <w:t>15.11.2023</w:t>
      </w:r>
      <w:r w:rsidRPr="0004114F">
        <w:t xml:space="preserve"> № </w:t>
      </w:r>
      <w:r w:rsidR="00726170" w:rsidRPr="0004114F">
        <w:t>1</w:t>
      </w:r>
      <w:r w:rsidR="00DA3221" w:rsidRPr="0004114F">
        <w:t>3</w:t>
      </w:r>
      <w:r>
        <w:t xml:space="preserve">  о нижеследующем: </w:t>
      </w:r>
    </w:p>
    <w:p w:rsidR="00C10BD2" w:rsidRDefault="00C10BD2" w:rsidP="00C10BD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BD2" w:rsidRDefault="00C10BD2" w:rsidP="00C10BD2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1. Предмет Соглашения</w:t>
      </w:r>
    </w:p>
    <w:p w:rsidR="00C10BD2" w:rsidRPr="00D1100C" w:rsidRDefault="00C10BD2" w:rsidP="00C10BD2">
      <w:pPr>
        <w:shd w:val="clear" w:color="auto" w:fill="FFFFFF"/>
        <w:tabs>
          <w:tab w:val="left" w:pos="567"/>
        </w:tabs>
        <w:ind w:firstLine="709"/>
        <w:jc w:val="both"/>
      </w:pPr>
      <w:r w:rsidRPr="00D1100C">
        <w:t xml:space="preserve">1.1. Предметом настоящего Соглашения является передача Контрольно-счетному органу Советского муниципального района </w:t>
      </w:r>
      <w:r w:rsidRPr="00D1100C">
        <w:rPr>
          <w:color w:val="000000"/>
        </w:rPr>
        <w:t>Саратовской области</w:t>
      </w:r>
      <w:r w:rsidRPr="00D1100C">
        <w:t xml:space="preserve"> (далее – </w:t>
      </w:r>
      <w:r w:rsidRPr="00D1100C">
        <w:rPr>
          <w:color w:val="000000"/>
        </w:rPr>
        <w:t>К</w:t>
      </w:r>
      <w:r w:rsidRPr="00D1100C">
        <w:t>онтрольно - счетный орган района) полномочий по осуществлению внешнего муниципального финансового контроля</w:t>
      </w:r>
      <w:r w:rsidRPr="00D1100C">
        <w:rPr>
          <w:color w:val="000000"/>
        </w:rPr>
        <w:t>, отнесенных</w:t>
      </w:r>
      <w:r w:rsidRPr="00D1100C">
        <w:rPr>
          <w:color w:val="FF0000"/>
        </w:rPr>
        <w:t xml:space="preserve"> </w:t>
      </w:r>
      <w:r w:rsidRPr="00D1100C">
        <w:t>к компетенции контроль</w:t>
      </w:r>
      <w:r>
        <w:t>но- счетного органа Золотостепского</w:t>
      </w:r>
      <w:r w:rsidRPr="00D1100C">
        <w:t xml:space="preserve"> муниципального образования (далее - ко</w:t>
      </w:r>
      <w:r>
        <w:t>нтрольно-</w:t>
      </w:r>
      <w:r w:rsidRPr="00D1100C">
        <w:t xml:space="preserve">счетный орган муниципального образования). </w:t>
      </w:r>
    </w:p>
    <w:p w:rsidR="00C10BD2" w:rsidRDefault="00C10BD2" w:rsidP="00C10BD2">
      <w:pPr>
        <w:autoSpaceDE w:val="0"/>
        <w:autoSpaceDN w:val="0"/>
        <w:adjustRightInd w:val="0"/>
        <w:ind w:firstLine="540"/>
        <w:jc w:val="both"/>
      </w:pPr>
      <w:r>
        <w:t xml:space="preserve">  1.2. Контрольно-счетному органу района передаются следующие полномочия контрольно-счетного органа муниципального образования:</w:t>
      </w:r>
    </w:p>
    <w:p w:rsidR="00C10BD2" w:rsidRDefault="00C10BD2" w:rsidP="00C10BD2">
      <w:pPr>
        <w:autoSpaceDE w:val="0"/>
        <w:autoSpaceDN w:val="0"/>
        <w:adjustRightInd w:val="0"/>
        <w:ind w:firstLine="540"/>
        <w:jc w:val="both"/>
      </w:pPr>
      <w:r>
        <w:t>внешняя проверка годового отчета об исполнении бюджета муниципального образования;</w:t>
      </w:r>
    </w:p>
    <w:p w:rsidR="00C10BD2" w:rsidRDefault="00C10BD2" w:rsidP="00C10BD2">
      <w:pPr>
        <w:autoSpaceDE w:val="0"/>
        <w:autoSpaceDN w:val="0"/>
        <w:adjustRightInd w:val="0"/>
        <w:ind w:firstLine="540"/>
        <w:jc w:val="both"/>
      </w:pPr>
      <w:r>
        <w:t>экспертиза проекта бюджета муниципального образования;</w:t>
      </w:r>
    </w:p>
    <w:p w:rsidR="00C10BD2" w:rsidRDefault="00C10BD2" w:rsidP="00C10BD2">
      <w:pPr>
        <w:autoSpaceDE w:val="0"/>
        <w:autoSpaceDN w:val="0"/>
        <w:adjustRightInd w:val="0"/>
        <w:ind w:firstLine="540"/>
        <w:jc w:val="both"/>
      </w:pPr>
      <w:r>
        <w:t xml:space="preserve">финансово- экономическую экспертизу проектов муниципальных программ. </w:t>
      </w:r>
    </w:p>
    <w:p w:rsidR="00C10BD2" w:rsidRDefault="00C10BD2" w:rsidP="00C10BD2">
      <w:pPr>
        <w:autoSpaceDE w:val="0"/>
        <w:autoSpaceDN w:val="0"/>
        <w:adjustRightInd w:val="0"/>
        <w:ind w:firstLine="540"/>
        <w:jc w:val="both"/>
      </w:pPr>
      <w:r>
        <w:t>1.3. Внешняя проверка годового отчета об исполнении бюджета муниципального образования и экспертиза проекта бюджета муниципального образования, финансово- экономическая экспертиза проектов муниципальных программ, ежегодно включаются в план работы Контрольно-счетного органа района.</w:t>
      </w:r>
    </w:p>
    <w:p w:rsidR="00C10BD2" w:rsidRDefault="00C10BD2" w:rsidP="00C10BD2">
      <w:pPr>
        <w:autoSpaceDE w:val="0"/>
        <w:autoSpaceDN w:val="0"/>
        <w:adjustRightInd w:val="0"/>
        <w:ind w:firstLine="540"/>
        <w:jc w:val="both"/>
      </w:pPr>
      <w:r>
        <w:t xml:space="preserve"> 1.4. Другие контрольные и экспертно-аналитические мероприятия включаются в план работы Контрольно-счетного органа района на основании предложений органов местного самоуправления Золотостепского муниципального образования, представляемых в сроки, установленные для формирования плана работы Контрольно-счетного органа района.</w:t>
      </w:r>
    </w:p>
    <w:p w:rsidR="00C10BD2" w:rsidRDefault="00C10BD2" w:rsidP="00C10BD2">
      <w:pPr>
        <w:shd w:val="clear" w:color="auto" w:fill="FFFFFF"/>
        <w:ind w:firstLine="709"/>
        <w:jc w:val="both"/>
      </w:pPr>
    </w:p>
    <w:p w:rsidR="00C10BD2" w:rsidRDefault="00C10BD2" w:rsidP="00C10BD2">
      <w:pPr>
        <w:shd w:val="clear" w:color="auto" w:fill="FFFFFF"/>
        <w:ind w:firstLine="518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2. Права и обязанности сторон</w:t>
      </w:r>
    </w:p>
    <w:p w:rsidR="00C10BD2" w:rsidRDefault="00C10BD2" w:rsidP="00C10BD2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2.1. Муниципальное Собрание Советского муниципального района:</w:t>
      </w:r>
    </w:p>
    <w:p w:rsidR="00C10BD2" w:rsidRPr="00406BA7" w:rsidRDefault="00C10BD2" w:rsidP="00C10BD2">
      <w:pPr>
        <w:shd w:val="clear" w:color="auto" w:fill="FFFFFF"/>
        <w:ind w:firstLine="709"/>
        <w:jc w:val="both"/>
      </w:pPr>
      <w:r w:rsidRPr="00406BA7">
        <w:rPr>
          <w:bCs/>
        </w:rPr>
        <w:t>2.1.</w:t>
      </w:r>
      <w:r>
        <w:rPr>
          <w:bCs/>
        </w:rPr>
        <w:t>1. У</w:t>
      </w:r>
      <w:r w:rsidRPr="00406BA7">
        <w:rPr>
          <w:bCs/>
        </w:rPr>
        <w:t>станавливает в муниципальных правовых актах полномочия Контрольно-счетного органа</w:t>
      </w:r>
      <w:r>
        <w:rPr>
          <w:bCs/>
        </w:rPr>
        <w:t xml:space="preserve"> района</w:t>
      </w:r>
      <w:r w:rsidRPr="00406BA7">
        <w:rPr>
          <w:bCs/>
        </w:rPr>
        <w:t xml:space="preserve"> по осущест</w:t>
      </w:r>
      <w:r>
        <w:rPr>
          <w:bCs/>
        </w:rPr>
        <w:t>влению предусмотренных настоящим</w:t>
      </w:r>
      <w:r w:rsidRPr="00406BA7">
        <w:rPr>
          <w:bCs/>
        </w:rPr>
        <w:t xml:space="preserve"> Соглашением полномочий.</w:t>
      </w:r>
    </w:p>
    <w:p w:rsidR="00C10BD2" w:rsidRPr="00607EED" w:rsidRDefault="00C10BD2" w:rsidP="00C10BD2">
      <w:pPr>
        <w:widowControl w:val="0"/>
        <w:shd w:val="clear" w:color="auto" w:fill="FFFFFF"/>
        <w:tabs>
          <w:tab w:val="left" w:pos="1548"/>
        </w:tabs>
        <w:autoSpaceDE w:val="0"/>
        <w:autoSpaceDN w:val="0"/>
        <w:adjustRightInd w:val="0"/>
        <w:ind w:firstLine="709"/>
        <w:jc w:val="both"/>
      </w:pPr>
      <w:r>
        <w:t>2.1.2. Заключает соглашения о приеме на исполнение</w:t>
      </w:r>
      <w:proofErr w:type="gramStart"/>
      <w:r>
        <w:t xml:space="preserve">  К</w:t>
      </w:r>
      <w:proofErr w:type="gramEnd"/>
      <w:r>
        <w:t>онтрольно- счетным органом района полномочий по</w:t>
      </w:r>
      <w:r w:rsidRPr="00607EED">
        <w:t xml:space="preserve"> осуществлению внешнего муниципального финансового контроля, отнесенные к компетенции контрольно</w:t>
      </w:r>
      <w:r>
        <w:t>-счетного органа Золотостепского</w:t>
      </w:r>
      <w:r w:rsidRPr="00607EED">
        <w:t xml:space="preserve"> муниципального образования</w:t>
      </w:r>
      <w:r>
        <w:t>.</w:t>
      </w:r>
    </w:p>
    <w:p w:rsidR="00C10BD2" w:rsidRDefault="00C10BD2" w:rsidP="00C10BD2">
      <w:pPr>
        <w:widowControl w:val="0"/>
        <w:shd w:val="clear" w:color="auto" w:fill="FFFFFF"/>
        <w:tabs>
          <w:tab w:val="left" w:pos="1548"/>
        </w:tabs>
        <w:autoSpaceDE w:val="0"/>
        <w:autoSpaceDN w:val="0"/>
        <w:adjustRightInd w:val="0"/>
        <w:ind w:firstLine="709"/>
        <w:jc w:val="both"/>
      </w:pPr>
      <w:r>
        <w:t xml:space="preserve">2.1.3. Получает от Контрольно-счетного органа района информацию об осуществлении </w:t>
      </w:r>
      <w:r>
        <w:lastRenderedPageBreak/>
        <w:t>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C10BD2" w:rsidRDefault="00C10BD2" w:rsidP="00C10BD2">
      <w:pPr>
        <w:widowControl w:val="0"/>
        <w:shd w:val="clear" w:color="auto" w:fill="FFFFFF"/>
        <w:tabs>
          <w:tab w:val="left" w:pos="1548"/>
        </w:tabs>
        <w:autoSpaceDE w:val="0"/>
        <w:autoSpaceDN w:val="0"/>
        <w:adjustRightInd w:val="0"/>
        <w:ind w:firstLine="709"/>
        <w:jc w:val="both"/>
      </w:pPr>
      <w:r>
        <w:t>2.1.4. Заслушивает ежегодный отчет о результатах контрольных и экспертно-аналитических мероприятий, проведенных Контрольно-счетным органом района.</w:t>
      </w:r>
    </w:p>
    <w:p w:rsidR="00C10BD2" w:rsidRDefault="00C10BD2" w:rsidP="00C10BD2">
      <w:pPr>
        <w:widowControl w:val="0"/>
        <w:shd w:val="clear" w:color="auto" w:fill="FFFFFF"/>
        <w:tabs>
          <w:tab w:val="left" w:pos="1548"/>
        </w:tabs>
        <w:autoSpaceDE w:val="0"/>
        <w:autoSpaceDN w:val="0"/>
        <w:adjustRightInd w:val="0"/>
        <w:ind w:firstLine="709"/>
        <w:jc w:val="both"/>
      </w:pPr>
    </w:p>
    <w:p w:rsidR="00C10BD2" w:rsidRDefault="00C10BD2" w:rsidP="00C10BD2">
      <w:pPr>
        <w:shd w:val="clear" w:color="auto" w:fill="FFFFFF"/>
        <w:ind w:firstLine="709"/>
        <w:rPr>
          <w:b/>
          <w:bCs/>
        </w:rPr>
      </w:pPr>
      <w:r>
        <w:rPr>
          <w:b/>
        </w:rPr>
        <w:t xml:space="preserve">2.2. </w:t>
      </w:r>
      <w:r>
        <w:rPr>
          <w:b/>
          <w:bCs/>
        </w:rPr>
        <w:t>Контрольно-счетный орган района:</w:t>
      </w:r>
    </w:p>
    <w:p w:rsidR="00C10BD2" w:rsidRPr="00E876C5" w:rsidRDefault="00C10BD2" w:rsidP="00C10BD2">
      <w:pPr>
        <w:widowControl w:val="0"/>
        <w:shd w:val="clear" w:color="auto" w:fill="FFFFFF"/>
        <w:tabs>
          <w:tab w:val="left" w:pos="1548"/>
        </w:tabs>
        <w:autoSpaceDE w:val="0"/>
        <w:autoSpaceDN w:val="0"/>
        <w:adjustRightInd w:val="0"/>
        <w:ind w:firstLine="709"/>
        <w:jc w:val="both"/>
      </w:pPr>
      <w:r w:rsidRPr="00E876C5">
        <w:t>2.2.1. Заключает соглашения о приеме на исполнение</w:t>
      </w:r>
      <w:proofErr w:type="gramStart"/>
      <w:r w:rsidRPr="00E876C5">
        <w:t xml:space="preserve"> К</w:t>
      </w:r>
      <w:proofErr w:type="gramEnd"/>
      <w:r w:rsidRPr="00E876C5">
        <w:t>онтрольно- счетным ор</w:t>
      </w:r>
      <w:r>
        <w:t xml:space="preserve">ганом </w:t>
      </w:r>
      <w:r w:rsidRPr="00E876C5">
        <w:t>района полномочий по осуществлению внешнего муниципального финансового контроля, отнесенн</w:t>
      </w:r>
      <w:r w:rsidRPr="00E876C5">
        <w:rPr>
          <w:color w:val="000000"/>
        </w:rPr>
        <w:t>ых</w:t>
      </w:r>
      <w:r>
        <w:t xml:space="preserve"> к компетенции контрольно-счетного органа</w:t>
      </w:r>
      <w:r w:rsidRPr="00E876C5">
        <w:t xml:space="preserve"> </w:t>
      </w:r>
      <w:r>
        <w:t xml:space="preserve">Золотостепского </w:t>
      </w:r>
      <w:r w:rsidRPr="00E876C5">
        <w:t>муниципального образования.</w:t>
      </w:r>
    </w:p>
    <w:p w:rsidR="00C10BD2" w:rsidRDefault="00C10BD2" w:rsidP="00C10BD2">
      <w:pPr>
        <w:shd w:val="clear" w:color="auto" w:fill="FFFFFF"/>
        <w:tabs>
          <w:tab w:val="left" w:pos="1415"/>
        </w:tabs>
        <w:ind w:firstLine="709"/>
        <w:jc w:val="both"/>
      </w:pPr>
      <w:r>
        <w:rPr>
          <w:spacing w:val="-1"/>
        </w:rPr>
        <w:t>2.2.2.</w:t>
      </w:r>
      <w:r>
        <w:tab/>
        <w:t xml:space="preserve">Включает в планы своей работы: </w:t>
      </w:r>
    </w:p>
    <w:p w:rsidR="00C10BD2" w:rsidRDefault="00C10BD2" w:rsidP="00C10BD2">
      <w:pPr>
        <w:shd w:val="clear" w:color="auto" w:fill="FFFFFF"/>
        <w:tabs>
          <w:tab w:val="left" w:pos="1415"/>
        </w:tabs>
        <w:ind w:firstLine="709"/>
        <w:jc w:val="both"/>
      </w:pPr>
      <w:r>
        <w:t>- внешнюю проверку годового отчета об исполнении бюджета Золотостепского муниципального образования;</w:t>
      </w:r>
    </w:p>
    <w:p w:rsidR="00C10BD2" w:rsidRDefault="00C10BD2" w:rsidP="00C10BD2">
      <w:pPr>
        <w:shd w:val="clear" w:color="auto" w:fill="FFFFFF"/>
        <w:tabs>
          <w:tab w:val="left" w:pos="1415"/>
        </w:tabs>
        <w:ind w:firstLine="709"/>
        <w:jc w:val="both"/>
      </w:pPr>
      <w:r>
        <w:t>- экспертизу проекта бюджета Золотостепского муниципального образования в сроки, установленные законодательством;</w:t>
      </w:r>
    </w:p>
    <w:p w:rsidR="00C10BD2" w:rsidRDefault="00C10BD2" w:rsidP="00C10BD2">
      <w:pPr>
        <w:shd w:val="clear" w:color="auto" w:fill="FFFFFF"/>
        <w:tabs>
          <w:tab w:val="left" w:pos="1415"/>
        </w:tabs>
        <w:ind w:firstLine="709"/>
        <w:jc w:val="both"/>
      </w:pPr>
      <w:r>
        <w:t>- финансово-экономическую экспертизу проектов муниципальных программ;</w:t>
      </w:r>
    </w:p>
    <w:p w:rsidR="00C10BD2" w:rsidRDefault="00C10BD2" w:rsidP="00C10BD2">
      <w:pPr>
        <w:shd w:val="clear" w:color="auto" w:fill="FFFFFF"/>
        <w:tabs>
          <w:tab w:val="left" w:pos="1415"/>
        </w:tabs>
        <w:ind w:firstLine="709"/>
        <w:jc w:val="both"/>
      </w:pPr>
      <w:r>
        <w:t>- контрольные и экспертно-аналитические мероприятия на основании письменных предложений органов местного самоуправления Золотостепского муниципального образования.</w:t>
      </w:r>
    </w:p>
    <w:p w:rsidR="00C10BD2" w:rsidRDefault="00C10BD2" w:rsidP="00C10BD2">
      <w:pPr>
        <w:shd w:val="clear" w:color="auto" w:fill="FFFFFF"/>
        <w:tabs>
          <w:tab w:val="left" w:pos="1537"/>
        </w:tabs>
        <w:ind w:firstLine="709"/>
        <w:jc w:val="both"/>
      </w:pPr>
      <w:r>
        <w:rPr>
          <w:spacing w:val="-1"/>
        </w:rPr>
        <w:t>2.2.2.</w:t>
      </w:r>
      <w:r>
        <w:t xml:space="preserve">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действующим законодательством).</w:t>
      </w:r>
    </w:p>
    <w:p w:rsidR="00C10BD2" w:rsidRDefault="00C10BD2" w:rsidP="00C10B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2.2.3. Для подготовки к внешней проверке годового отчета об исполнении бюджета Золотостепского муниципального образования имеет право в течение соответствующего года осуществлять выборочные проверки исполнения бюджета муниципального образования и использование средств бюджета муниципального образования, а также средств, получаемых бюджетом муниципальным образованием из иных источников.</w:t>
      </w:r>
    </w:p>
    <w:p w:rsidR="00C10BD2" w:rsidRDefault="00C10BD2" w:rsidP="00C10BD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pacing w:val="-1"/>
        </w:rPr>
      </w:pPr>
      <w:r>
        <w:t xml:space="preserve">           2.2.4. Определяет формы, цели, задачи и исполнителей проводимых мероприятий, способы их проведения, в соответствии со своим регламентом и стандартами внешнего муниципального финансового контроля и с учетом письменных предложений инициатора проведения мероприятия.</w:t>
      </w:r>
    </w:p>
    <w:p w:rsidR="00C10BD2" w:rsidRDefault="00C10BD2" w:rsidP="00C10BD2">
      <w:pPr>
        <w:pStyle w:val="a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73737"/>
        </w:rPr>
      </w:pPr>
      <w:r>
        <w:t xml:space="preserve">           2.2.5.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экспертов.</w:t>
      </w:r>
      <w:r>
        <w:rPr>
          <w:rFonts w:ascii="Tahoma" w:hAnsi="Tahoma" w:cs="Tahoma"/>
          <w:color w:val="373737"/>
        </w:rPr>
        <w:t xml:space="preserve"> </w:t>
      </w:r>
    </w:p>
    <w:p w:rsidR="00C10BD2" w:rsidRDefault="00C10BD2" w:rsidP="00C10BD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pacing w:val="-1"/>
        </w:rPr>
      </w:pPr>
      <w:r>
        <w:t>2.2.6. Направляет отчеты и заключения по результатам проведенных мероприятий Совету депутатов Золотостепского муниципального образования.</w:t>
      </w:r>
    </w:p>
    <w:p w:rsidR="00C10BD2" w:rsidRDefault="00C10BD2" w:rsidP="00C10BD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pacing w:val="-1"/>
        </w:rPr>
      </w:pPr>
      <w:r>
        <w:t>2.2.7. Размещает информацию о проведенных мероприятиях на официальном сайте администрации Советского муниципального района в сети «Интернет».</w:t>
      </w:r>
    </w:p>
    <w:p w:rsidR="00C10BD2" w:rsidRPr="00176B04" w:rsidRDefault="00C10BD2" w:rsidP="00C10BD2">
      <w:pPr>
        <w:widowControl w:val="0"/>
        <w:shd w:val="clear" w:color="auto" w:fill="FFFFFF"/>
        <w:tabs>
          <w:tab w:val="left" w:pos="1523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</w:rPr>
      </w:pPr>
      <w:r w:rsidRPr="00176B04">
        <w:rPr>
          <w:color w:val="000000"/>
        </w:rPr>
        <w:t xml:space="preserve">2.2.8. Вносит в администрацию </w:t>
      </w:r>
      <w:r>
        <w:t>Золотостепского</w:t>
      </w:r>
      <w:r w:rsidRPr="00176B04">
        <w:rPr>
          <w:color w:val="000000"/>
        </w:rPr>
        <w:t xml:space="preserve"> муниципального образования представления по результатам выявленных в ходе контрольных и экспертно-аналитических мероприятий нарушений и недостатков, для принятия мер по их устранению, и направляет предписания на конкретные допущенные нарушения, принимает другие предусмотренные законодательством меры по устранению и предотвращению выявляемых нарушений.</w:t>
      </w:r>
    </w:p>
    <w:p w:rsidR="00C10BD2" w:rsidRDefault="00C10BD2" w:rsidP="00C10BD2">
      <w:pPr>
        <w:widowControl w:val="0"/>
        <w:shd w:val="clear" w:color="auto" w:fill="FFFFFF"/>
        <w:tabs>
          <w:tab w:val="left" w:pos="1523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>
        <w:t>2.2.9. При выявлении возможностей по совершенствованию бюджетного процесса, системы управления и распоряжения имуществом, находящимся в собственности Золотостепского муниципального образования, вправе направлять органам местного самоуправления Золотостепского муниципального образования соответствующие предложения.</w:t>
      </w:r>
    </w:p>
    <w:p w:rsidR="00C10BD2" w:rsidRDefault="00C10BD2" w:rsidP="00C10BD2">
      <w:pPr>
        <w:shd w:val="clear" w:color="auto" w:fill="FFFFFF"/>
        <w:tabs>
          <w:tab w:val="left" w:pos="1649"/>
        </w:tabs>
        <w:ind w:firstLine="709"/>
        <w:jc w:val="both"/>
      </w:pPr>
      <w:r>
        <w:rPr>
          <w:spacing w:val="-2"/>
        </w:rPr>
        <w:t xml:space="preserve">2.2.10. </w:t>
      </w:r>
      <w:r>
        <w:t>В случае возникновения препятствий для осуществления предусмотренных настоящим Соглашением полномочий может обращаться в Совет депутатов Золотостепского муниципального образования с предложениями по их устранению.</w:t>
      </w:r>
    </w:p>
    <w:p w:rsidR="00C10BD2" w:rsidRDefault="00C10BD2" w:rsidP="00C10BD2">
      <w:pPr>
        <w:shd w:val="clear" w:color="auto" w:fill="FFFFFF"/>
        <w:tabs>
          <w:tab w:val="left" w:pos="1555"/>
        </w:tabs>
        <w:ind w:firstLine="709"/>
        <w:jc w:val="both"/>
      </w:pPr>
      <w:r>
        <w:rPr>
          <w:spacing w:val="-2"/>
        </w:rPr>
        <w:t>2.2.11.</w:t>
      </w:r>
      <w:r>
        <w:tab/>
        <w:t>Ежегодно предоставляет в Совет депутатов Золотостепского муниципального образования информацию об осуществлении предусмотренных настоящим Соглашением полномочий в установленные законодательством Российской Федерации сроки.</w:t>
      </w:r>
    </w:p>
    <w:p w:rsidR="00C10BD2" w:rsidRDefault="00C10BD2" w:rsidP="00C10BD2">
      <w:pPr>
        <w:shd w:val="clear" w:color="auto" w:fill="FFFFFF"/>
        <w:tabs>
          <w:tab w:val="left" w:pos="1220"/>
        </w:tabs>
        <w:ind w:firstLine="709"/>
        <w:jc w:val="both"/>
        <w:rPr>
          <w:b/>
          <w:bCs/>
        </w:rPr>
      </w:pPr>
      <w:r>
        <w:rPr>
          <w:b/>
          <w:spacing w:val="-5"/>
        </w:rPr>
        <w:t>2.3</w:t>
      </w:r>
      <w:r>
        <w:rPr>
          <w:spacing w:val="-5"/>
        </w:rPr>
        <w:t>.</w:t>
      </w:r>
      <w:r>
        <w:rPr>
          <w:b/>
          <w:bCs/>
        </w:rPr>
        <w:t xml:space="preserve"> </w:t>
      </w:r>
      <w:r w:rsidRPr="00C10BD2">
        <w:rPr>
          <w:b/>
          <w:bCs/>
        </w:rPr>
        <w:t xml:space="preserve">Совет депутатов </w:t>
      </w:r>
      <w:r w:rsidRPr="00C10BD2">
        <w:rPr>
          <w:b/>
        </w:rPr>
        <w:t>Золотостепского</w:t>
      </w:r>
      <w:r w:rsidRPr="00C10BD2">
        <w:rPr>
          <w:b/>
          <w:bCs/>
        </w:rPr>
        <w:t xml:space="preserve"> муниципального образования, администрация </w:t>
      </w:r>
      <w:r w:rsidRPr="00C10BD2">
        <w:rPr>
          <w:b/>
        </w:rPr>
        <w:t>Золотостепского</w:t>
      </w:r>
      <w:r w:rsidRPr="00C10BD2">
        <w:rPr>
          <w:b/>
          <w:bCs/>
        </w:rPr>
        <w:t xml:space="preserve"> муниципального образования</w:t>
      </w:r>
      <w:r>
        <w:rPr>
          <w:b/>
          <w:bCs/>
        </w:rPr>
        <w:t>:</w:t>
      </w:r>
    </w:p>
    <w:p w:rsidR="00C10BD2" w:rsidRPr="00607EED" w:rsidRDefault="00C10BD2" w:rsidP="00C10BD2">
      <w:pPr>
        <w:widowControl w:val="0"/>
        <w:shd w:val="clear" w:color="auto" w:fill="FFFFFF"/>
        <w:tabs>
          <w:tab w:val="left" w:pos="1548"/>
        </w:tabs>
        <w:autoSpaceDE w:val="0"/>
        <w:autoSpaceDN w:val="0"/>
        <w:adjustRightInd w:val="0"/>
        <w:ind w:firstLine="709"/>
        <w:jc w:val="both"/>
      </w:pPr>
      <w:r>
        <w:t>2.3.1. Заключает соглашения о передаче на исполнение</w:t>
      </w:r>
      <w:proofErr w:type="gramStart"/>
      <w:r>
        <w:t xml:space="preserve"> К</w:t>
      </w:r>
      <w:proofErr w:type="gramEnd"/>
      <w:r>
        <w:t>онтрольно- счетному органу района полномочий по</w:t>
      </w:r>
      <w:r w:rsidRPr="00607EED">
        <w:t xml:space="preserve"> осуществлению внешнего муниципального финансового контроля, отнесенные к компетенции контрольно</w:t>
      </w:r>
      <w:r>
        <w:t>-счетного органа Золотостепского</w:t>
      </w:r>
      <w:r w:rsidRPr="00607EED">
        <w:t xml:space="preserve"> муниципального образования</w:t>
      </w:r>
      <w:r>
        <w:t>.</w:t>
      </w:r>
    </w:p>
    <w:p w:rsidR="00C10BD2" w:rsidRDefault="00C10BD2" w:rsidP="00C10BD2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ind w:firstLine="720"/>
        <w:jc w:val="both"/>
      </w:pPr>
      <w:r>
        <w:t xml:space="preserve">2.3.2. Направляет в Контрольно-счетный орган района для проведения экспертизы проект </w:t>
      </w:r>
      <w:r>
        <w:lastRenderedPageBreak/>
        <w:t xml:space="preserve">бюджета муниципального образования в сроки, не противоречащие законодательству. </w:t>
      </w:r>
    </w:p>
    <w:p w:rsidR="00C10BD2" w:rsidRDefault="00C10BD2" w:rsidP="00C10BD2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ind w:firstLine="720"/>
        <w:jc w:val="both"/>
      </w:pPr>
      <w:r>
        <w:t>2.3.3. Направляет годовой отчет об исполнении бюджета Золотостепского муниципального образования для рассмотрения Советом депутатов Золотостепского муниципального образования в сроки, установленные законодательством.</w:t>
      </w:r>
    </w:p>
    <w:p w:rsidR="00C10BD2" w:rsidRDefault="00C10BD2" w:rsidP="00C10BD2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ind w:firstLine="720"/>
        <w:jc w:val="both"/>
      </w:pPr>
      <w:r>
        <w:t xml:space="preserve">2.3.4. Направляет в Контрольно-счетный орган района для проведения финансово- экономической экспертизы проекты муниципальных программ. </w:t>
      </w:r>
    </w:p>
    <w:p w:rsidR="00C10BD2" w:rsidRDefault="00C10BD2" w:rsidP="00C10BD2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ind w:firstLine="720"/>
        <w:jc w:val="both"/>
        <w:rPr>
          <w:spacing w:val="-4"/>
        </w:rPr>
      </w:pPr>
      <w:r>
        <w:t>2.3.5. Направляет в Контрольно-счетный орган района письменные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способами их проведения.</w:t>
      </w:r>
    </w:p>
    <w:p w:rsidR="00C10BD2" w:rsidRDefault="00C10BD2" w:rsidP="00C10BD2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ind w:firstLine="727"/>
        <w:jc w:val="both"/>
        <w:rPr>
          <w:spacing w:val="-4"/>
        </w:rPr>
      </w:pPr>
      <w:r>
        <w:t>2.3.6.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мероприятий.</w:t>
      </w:r>
    </w:p>
    <w:p w:rsidR="00C10BD2" w:rsidRDefault="00C10BD2" w:rsidP="00C10BD2">
      <w:pPr>
        <w:widowControl w:val="0"/>
        <w:shd w:val="clear" w:color="auto" w:fill="FFFFFF"/>
        <w:tabs>
          <w:tab w:val="left" w:pos="1501"/>
        </w:tabs>
        <w:autoSpaceDE w:val="0"/>
        <w:autoSpaceDN w:val="0"/>
        <w:adjustRightInd w:val="0"/>
        <w:ind w:firstLine="720"/>
        <w:jc w:val="both"/>
        <w:rPr>
          <w:spacing w:val="-4"/>
        </w:rPr>
      </w:pPr>
      <w:r>
        <w:t>2.3.7. Имеет право опубликовывать информацию о проведенных мероприятиях и об их результатах в средствах массовой информации.</w:t>
      </w:r>
    </w:p>
    <w:p w:rsidR="00C10BD2" w:rsidRDefault="00C10BD2" w:rsidP="00C10BD2">
      <w:pPr>
        <w:widowControl w:val="0"/>
        <w:shd w:val="clear" w:color="auto" w:fill="FFFFFF"/>
        <w:tabs>
          <w:tab w:val="left" w:pos="1501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>
        <w:t>2.3.8.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C10BD2" w:rsidRDefault="00C10BD2" w:rsidP="00C10BD2">
      <w:pPr>
        <w:shd w:val="clear" w:color="auto" w:fill="FFFFFF"/>
        <w:tabs>
          <w:tab w:val="left" w:pos="1220"/>
        </w:tabs>
        <w:ind w:firstLine="724"/>
        <w:jc w:val="both"/>
      </w:pPr>
      <w:r>
        <w:rPr>
          <w:spacing w:val="-7"/>
        </w:rPr>
        <w:t xml:space="preserve">2.3.9. </w:t>
      </w:r>
      <w:r>
        <w:t>Стороны имеют право принимать иные меры, необходимые для реализации настоящего Соглашения.</w:t>
      </w:r>
    </w:p>
    <w:p w:rsidR="00C10BD2" w:rsidRDefault="00C10BD2" w:rsidP="00C10BD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BD2" w:rsidRDefault="00C10BD2" w:rsidP="00C10BD2">
      <w:pPr>
        <w:shd w:val="clear" w:color="auto" w:fill="FFFFFF"/>
        <w:ind w:firstLine="709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3. Ответственность сторон</w:t>
      </w:r>
    </w:p>
    <w:p w:rsidR="00C10BD2" w:rsidRDefault="00C10BD2" w:rsidP="00C10BD2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>
        <w:t xml:space="preserve">3.1. Стороны несут ответственность за неисполнение (ненадлежащее исполнение) </w:t>
      </w:r>
      <w:r>
        <w:rPr>
          <w:spacing w:val="-1"/>
        </w:rPr>
        <w:t xml:space="preserve">предусмотренных настоящим Соглашением обязанностей, в соответствии с законодательством </w:t>
      </w:r>
      <w:r>
        <w:t>Российской Федерации и настоящим Соглашением.</w:t>
      </w:r>
    </w:p>
    <w:p w:rsidR="00C10BD2" w:rsidRDefault="00C10BD2" w:rsidP="00C10BD2">
      <w:pPr>
        <w:pStyle w:val="Standard"/>
        <w:ind w:firstLine="709"/>
        <w:jc w:val="both"/>
        <w:rPr>
          <w:spacing w:val="-1"/>
        </w:rPr>
      </w:pPr>
      <w:r>
        <w:rPr>
          <w:color w:val="000000"/>
        </w:rPr>
        <w:t>3.2. В случае неисполнения или ненадлежащего исполнения Контрольно-счетным органом района</w:t>
      </w:r>
      <w:r>
        <w:rPr>
          <w:spacing w:val="-1"/>
        </w:rPr>
        <w:t xml:space="preserve"> предусмотренных настоящим Соглашением обязанностей, Совет депутатов </w:t>
      </w:r>
      <w:r>
        <w:t>Золотостепского</w:t>
      </w:r>
      <w:r>
        <w:rPr>
          <w:spacing w:val="-1"/>
        </w:rPr>
        <w:t xml:space="preserve"> муниципального образования вправе обратиться с жалобой на действие (бездействие) Контрольно-счетного органа района в Муниципальное Собрание Советского муниципального района.</w:t>
      </w:r>
    </w:p>
    <w:p w:rsidR="00C10BD2" w:rsidRDefault="00C10BD2" w:rsidP="00C10BD2">
      <w:pPr>
        <w:pStyle w:val="Standard"/>
        <w:ind w:firstLine="709"/>
        <w:jc w:val="both"/>
        <w:rPr>
          <w:spacing w:val="-1"/>
        </w:rPr>
      </w:pPr>
    </w:p>
    <w:p w:rsidR="00C10BD2" w:rsidRDefault="00C10BD2" w:rsidP="00C10BD2">
      <w:pPr>
        <w:shd w:val="clear" w:color="auto" w:fill="FFFFFF"/>
        <w:ind w:firstLine="708"/>
        <w:jc w:val="center"/>
        <w:rPr>
          <w:b/>
          <w:bCs/>
        </w:rPr>
      </w:pPr>
      <w:r>
        <w:rPr>
          <w:b/>
          <w:bCs/>
        </w:rPr>
        <w:t>4. Срок действия Соглашения</w:t>
      </w:r>
    </w:p>
    <w:p w:rsidR="00C10BD2" w:rsidRDefault="00C10BD2" w:rsidP="00C10BD2">
      <w:pPr>
        <w:shd w:val="clear" w:color="auto" w:fill="FFFFFF"/>
        <w:tabs>
          <w:tab w:val="left" w:pos="1148"/>
        </w:tabs>
        <w:ind w:firstLine="709"/>
        <w:jc w:val="both"/>
        <w:rPr>
          <w:b/>
        </w:rPr>
      </w:pPr>
      <w:r>
        <w:rPr>
          <w:spacing w:val="-5"/>
        </w:rPr>
        <w:t>4.1.</w:t>
      </w:r>
      <w:r>
        <w:t xml:space="preserve"> Соглашение заключается на период </w:t>
      </w:r>
      <w:r w:rsidR="00726170">
        <w:rPr>
          <w:b/>
        </w:rPr>
        <w:t>с 1 января по 31 декабря 2024</w:t>
      </w:r>
      <w:r>
        <w:rPr>
          <w:b/>
        </w:rPr>
        <w:t xml:space="preserve"> года.</w:t>
      </w:r>
    </w:p>
    <w:p w:rsidR="00C10BD2" w:rsidRDefault="00C10BD2" w:rsidP="00C10BD2">
      <w:pPr>
        <w:shd w:val="clear" w:color="auto" w:fill="FFFFFF"/>
        <w:tabs>
          <w:tab w:val="left" w:pos="1148"/>
        </w:tabs>
        <w:jc w:val="both"/>
        <w:rPr>
          <w:b/>
        </w:rPr>
      </w:pPr>
    </w:p>
    <w:p w:rsidR="00C10BD2" w:rsidRDefault="00C10BD2" w:rsidP="00C10BD2">
      <w:pPr>
        <w:shd w:val="clear" w:color="auto" w:fill="FFFFFF"/>
        <w:ind w:firstLine="708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5. Заключительные положения</w:t>
      </w:r>
    </w:p>
    <w:p w:rsidR="00C10BD2" w:rsidRDefault="00C10BD2" w:rsidP="00C10BD2">
      <w:pPr>
        <w:widowControl w:val="0"/>
        <w:shd w:val="clear" w:color="auto" w:fill="FFFFFF"/>
        <w:tabs>
          <w:tab w:val="left" w:pos="709"/>
          <w:tab w:val="left" w:pos="1289"/>
        </w:tabs>
        <w:autoSpaceDE w:val="0"/>
        <w:autoSpaceDN w:val="0"/>
        <w:adjustRightInd w:val="0"/>
        <w:ind w:firstLine="709"/>
        <w:jc w:val="both"/>
        <w:rPr>
          <w:b/>
          <w:bCs/>
          <w:spacing w:val="-6"/>
        </w:rPr>
      </w:pPr>
      <w:r>
        <w:t>5.1. Настоящее Соглашение вступает в силу с момента его подписания всеми Сторонами.</w:t>
      </w:r>
    </w:p>
    <w:p w:rsidR="00C10BD2" w:rsidRDefault="00C10BD2" w:rsidP="00C10BD2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>
        <w:t>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10BD2" w:rsidRDefault="00C10BD2" w:rsidP="00C10BD2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>
        <w:t>5.3. Действие настоящего Соглашения может быть прекращено досрочно по соглашению Сторон либо в случае направления Муниципальным Собранием Советского муниципального района или Советом депутатов Золотостепского муниципального образования другой Стороне уведомления о расторжении Соглашения.</w:t>
      </w:r>
    </w:p>
    <w:p w:rsidR="00C10BD2" w:rsidRDefault="00C10BD2" w:rsidP="00C10BD2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</w:pPr>
      <w:r>
        <w:t>5.4.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C10BD2" w:rsidRDefault="00C10BD2" w:rsidP="00C10BD2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>
        <w:t>5.5. Настоящее Соглашение подлежит изменению или расторжению в случае внесения изменений и дополнений в действующее законодательство Российской Федерации и Саратовской области, регулирующее порядок осуществления внешнего муниципального финансового контроля.</w:t>
      </w:r>
    </w:p>
    <w:p w:rsidR="00C10BD2" w:rsidRDefault="00C10BD2" w:rsidP="00C10BD2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</w:pPr>
      <w:r>
        <w:t>5.6. Любые споры и разногласия между Сторонами относительно толкования и (или) применения положений настоящего Соглашения, а также другие споры, затрагивающие права и обязанности Сторон по настоящему Соглашению или в связи с ним, разрешаются в следующем порядке:</w:t>
      </w:r>
    </w:p>
    <w:p w:rsidR="00C10BD2" w:rsidRDefault="00C10BD2" w:rsidP="00C10BD2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</w:pPr>
      <w:r>
        <w:t>- путем проведения непосредственных консультаций между Сторонами;</w:t>
      </w:r>
    </w:p>
    <w:p w:rsidR="00C10BD2" w:rsidRDefault="00C10BD2" w:rsidP="00C10BD2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</w:pPr>
      <w:r>
        <w:t>- в рамках согласительной процедуры путем создания рабочих групп для изучения материалов спора и выработки рекомендаций.</w:t>
      </w:r>
    </w:p>
    <w:p w:rsidR="0004114F" w:rsidRDefault="0004114F" w:rsidP="00C10BD2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</w:pPr>
    </w:p>
    <w:p w:rsidR="00C10BD2" w:rsidRDefault="00C10BD2" w:rsidP="00C10BD2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</w:pPr>
      <w:r>
        <w:lastRenderedPageBreak/>
        <w:t>5.7. Настоящее Соглашение составлено в трех экземплярах, имеющих равную юридическую силу, по одному экземпляру для каждой из Сторон.</w:t>
      </w:r>
    </w:p>
    <w:p w:rsidR="00C10BD2" w:rsidRDefault="00C10BD2" w:rsidP="00C10BD2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</w:pPr>
    </w:p>
    <w:p w:rsidR="00C10BD2" w:rsidRDefault="00C10BD2" w:rsidP="00C10BD2">
      <w:pPr>
        <w:autoSpaceDE w:val="0"/>
        <w:autoSpaceDN w:val="0"/>
        <w:adjustRightInd w:val="0"/>
        <w:jc w:val="center"/>
        <w:outlineLvl w:val="1"/>
      </w:pPr>
      <w:r>
        <w:t>Подписи сторон:</w:t>
      </w:r>
    </w:p>
    <w:p w:rsidR="00C10BD2" w:rsidRDefault="00C10BD2" w:rsidP="00C10BD2">
      <w:pPr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4927"/>
        <w:gridCol w:w="4928"/>
      </w:tblGrid>
      <w:tr w:rsidR="00C10BD2" w:rsidTr="00A6043A">
        <w:tc>
          <w:tcPr>
            <w:tcW w:w="4927" w:type="dxa"/>
          </w:tcPr>
          <w:p w:rsidR="00C10BD2" w:rsidRDefault="00C10BD2" w:rsidP="00A6043A">
            <w:pPr>
              <w:jc w:val="both"/>
              <w:rPr>
                <w:b/>
                <w:spacing w:val="-7"/>
                <w:lang w:eastAsia="en-US"/>
              </w:rPr>
            </w:pPr>
            <w:r>
              <w:rPr>
                <w:b/>
                <w:spacing w:val="-7"/>
                <w:lang w:eastAsia="en-US"/>
              </w:rPr>
              <w:t xml:space="preserve">Председатель </w:t>
            </w:r>
          </w:p>
          <w:p w:rsidR="00C10BD2" w:rsidRDefault="00C10BD2" w:rsidP="00A6043A">
            <w:pPr>
              <w:jc w:val="both"/>
              <w:rPr>
                <w:b/>
                <w:spacing w:val="-7"/>
                <w:lang w:eastAsia="en-US"/>
              </w:rPr>
            </w:pPr>
            <w:r>
              <w:rPr>
                <w:b/>
                <w:spacing w:val="-7"/>
                <w:lang w:eastAsia="en-US"/>
              </w:rPr>
              <w:t xml:space="preserve">Муниципального Собрания </w:t>
            </w:r>
          </w:p>
          <w:p w:rsidR="00C10BD2" w:rsidRDefault="00C10BD2" w:rsidP="00A6043A">
            <w:pPr>
              <w:jc w:val="both"/>
              <w:rPr>
                <w:b/>
                <w:spacing w:val="-7"/>
                <w:lang w:eastAsia="en-US"/>
              </w:rPr>
            </w:pPr>
            <w:r>
              <w:rPr>
                <w:b/>
                <w:spacing w:val="-7"/>
                <w:lang w:eastAsia="en-US"/>
              </w:rPr>
              <w:t>Советского муниципального района</w:t>
            </w:r>
          </w:p>
          <w:p w:rsidR="00C10BD2" w:rsidRDefault="00C10BD2" w:rsidP="00A6043A">
            <w:pPr>
              <w:jc w:val="both"/>
              <w:rPr>
                <w:b/>
                <w:spacing w:val="-7"/>
                <w:lang w:eastAsia="en-US"/>
              </w:rPr>
            </w:pPr>
          </w:p>
          <w:p w:rsidR="00C10BD2" w:rsidRDefault="00C10BD2" w:rsidP="00A6043A">
            <w:pPr>
              <w:rPr>
                <w:spacing w:val="-7"/>
                <w:lang w:eastAsia="en-US"/>
              </w:rPr>
            </w:pPr>
            <w:r>
              <w:rPr>
                <w:b/>
                <w:spacing w:val="-7"/>
                <w:lang w:eastAsia="en-US"/>
              </w:rPr>
              <w:t>_______________________С.В. Чубарых</w:t>
            </w:r>
          </w:p>
        </w:tc>
        <w:tc>
          <w:tcPr>
            <w:tcW w:w="4928" w:type="dxa"/>
          </w:tcPr>
          <w:p w:rsidR="00C10BD2" w:rsidRPr="00C10BD2" w:rsidRDefault="00C10BD2" w:rsidP="00A6043A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 w:rsidRPr="00C10BD2">
              <w:rPr>
                <w:b/>
              </w:rPr>
              <w:t xml:space="preserve">Золотостепского </w:t>
            </w:r>
          </w:p>
          <w:p w:rsidR="00C10BD2" w:rsidRDefault="00C10BD2" w:rsidP="00A6043A">
            <w:pPr>
              <w:rPr>
                <w:b/>
              </w:rPr>
            </w:pPr>
            <w:r>
              <w:rPr>
                <w:b/>
              </w:rPr>
              <w:t xml:space="preserve">муниципального образования </w:t>
            </w:r>
          </w:p>
          <w:p w:rsidR="00C10BD2" w:rsidRDefault="00C10BD2" w:rsidP="00A6043A">
            <w:pPr>
              <w:rPr>
                <w:b/>
              </w:rPr>
            </w:pPr>
            <w:r>
              <w:rPr>
                <w:b/>
              </w:rPr>
              <w:t>Советского муниципального района</w:t>
            </w:r>
          </w:p>
          <w:p w:rsidR="00C10BD2" w:rsidRDefault="00C10BD2" w:rsidP="00A6043A">
            <w:pPr>
              <w:rPr>
                <w:b/>
                <w:lang w:eastAsia="en-US"/>
              </w:rPr>
            </w:pPr>
          </w:p>
          <w:p w:rsidR="00C10BD2" w:rsidRDefault="00C10BD2" w:rsidP="00A6043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____________________</w:t>
            </w:r>
            <w:r w:rsidR="00726170">
              <w:rPr>
                <w:b/>
              </w:rPr>
              <w:t>И.С.Водолазов</w:t>
            </w:r>
            <w:proofErr w:type="spellEnd"/>
          </w:p>
          <w:p w:rsidR="00C10BD2" w:rsidRDefault="00C10BD2" w:rsidP="00A6043A">
            <w:pPr>
              <w:jc w:val="both"/>
              <w:rPr>
                <w:spacing w:val="-7"/>
                <w:lang w:eastAsia="en-US"/>
              </w:rPr>
            </w:pPr>
          </w:p>
        </w:tc>
      </w:tr>
      <w:tr w:rsidR="00C10BD2" w:rsidTr="00A6043A">
        <w:tc>
          <w:tcPr>
            <w:tcW w:w="4927" w:type="dxa"/>
          </w:tcPr>
          <w:p w:rsidR="00C10BD2" w:rsidRDefault="00C10BD2" w:rsidP="00A6043A">
            <w:pPr>
              <w:rPr>
                <w:b/>
              </w:rPr>
            </w:pPr>
          </w:p>
        </w:tc>
        <w:tc>
          <w:tcPr>
            <w:tcW w:w="4928" w:type="dxa"/>
          </w:tcPr>
          <w:p w:rsidR="00C10BD2" w:rsidRDefault="00C10BD2" w:rsidP="00A6043A">
            <w:pPr>
              <w:rPr>
                <w:b/>
              </w:rPr>
            </w:pPr>
          </w:p>
        </w:tc>
      </w:tr>
      <w:tr w:rsidR="00C10BD2" w:rsidTr="00A6043A">
        <w:tc>
          <w:tcPr>
            <w:tcW w:w="4927" w:type="dxa"/>
          </w:tcPr>
          <w:p w:rsidR="00C10BD2" w:rsidRDefault="00C10BD2" w:rsidP="00A6043A">
            <w:pPr>
              <w:rPr>
                <w:b/>
                <w:lang w:eastAsia="en-US"/>
              </w:rPr>
            </w:pPr>
          </w:p>
          <w:p w:rsidR="00C10BD2" w:rsidRDefault="00C10BD2" w:rsidP="00A6043A">
            <w:pPr>
              <w:rPr>
                <w:b/>
              </w:rPr>
            </w:pPr>
            <w:r>
              <w:rPr>
                <w:b/>
              </w:rPr>
              <w:t>Председатель Контрольно-счетного органа Советского муниципального района</w:t>
            </w:r>
          </w:p>
          <w:p w:rsidR="00C10BD2" w:rsidRDefault="00C10BD2" w:rsidP="00A6043A">
            <w:pPr>
              <w:rPr>
                <w:b/>
              </w:rPr>
            </w:pPr>
            <w:proofErr w:type="spellStart"/>
            <w:r>
              <w:rPr>
                <w:b/>
              </w:rPr>
              <w:t>_____________________</w:t>
            </w:r>
            <w:r w:rsidR="00726170">
              <w:rPr>
                <w:b/>
              </w:rPr>
              <w:t>С.А.Губко</w:t>
            </w:r>
            <w:proofErr w:type="spellEnd"/>
          </w:p>
          <w:p w:rsidR="00C10BD2" w:rsidRDefault="00C10BD2" w:rsidP="00A6043A">
            <w:pPr>
              <w:rPr>
                <w:b/>
              </w:rPr>
            </w:pPr>
          </w:p>
          <w:p w:rsidR="00C10BD2" w:rsidRDefault="00C10BD2" w:rsidP="00A6043A">
            <w:pPr>
              <w:rPr>
                <w:b/>
                <w:lang w:eastAsia="en-US"/>
              </w:rPr>
            </w:pPr>
          </w:p>
        </w:tc>
        <w:tc>
          <w:tcPr>
            <w:tcW w:w="4928" w:type="dxa"/>
            <w:hideMark/>
          </w:tcPr>
          <w:p w:rsidR="00C10BD2" w:rsidRDefault="00C10BD2" w:rsidP="00A6043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53AFC" w:rsidRPr="002F7C2E" w:rsidRDefault="00F53AFC" w:rsidP="00AC2CAE"/>
    <w:sectPr w:rsidR="00F53AFC" w:rsidRPr="002F7C2E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2B3944"/>
    <w:rsid w:val="00004238"/>
    <w:rsid w:val="000220C0"/>
    <w:rsid w:val="0002641B"/>
    <w:rsid w:val="00033813"/>
    <w:rsid w:val="0004114F"/>
    <w:rsid w:val="00061A25"/>
    <w:rsid w:val="00080BF2"/>
    <w:rsid w:val="00083D07"/>
    <w:rsid w:val="000A0AAD"/>
    <w:rsid w:val="000A50EF"/>
    <w:rsid w:val="000B20C4"/>
    <w:rsid w:val="000B3307"/>
    <w:rsid w:val="000B5013"/>
    <w:rsid w:val="000C1011"/>
    <w:rsid w:val="000D4C44"/>
    <w:rsid w:val="000D75D9"/>
    <w:rsid w:val="000E52E3"/>
    <w:rsid w:val="00101230"/>
    <w:rsid w:val="001243F9"/>
    <w:rsid w:val="00131A27"/>
    <w:rsid w:val="00190C0C"/>
    <w:rsid w:val="001938C1"/>
    <w:rsid w:val="001A455E"/>
    <w:rsid w:val="001A496A"/>
    <w:rsid w:val="001B4918"/>
    <w:rsid w:val="001D04E1"/>
    <w:rsid w:val="001D254C"/>
    <w:rsid w:val="001D43D5"/>
    <w:rsid w:val="001E08CD"/>
    <w:rsid w:val="001E42C7"/>
    <w:rsid w:val="001E6B35"/>
    <w:rsid w:val="001F4D28"/>
    <w:rsid w:val="002030F3"/>
    <w:rsid w:val="00211FF2"/>
    <w:rsid w:val="00237EAA"/>
    <w:rsid w:val="00244A7E"/>
    <w:rsid w:val="00263430"/>
    <w:rsid w:val="002655DF"/>
    <w:rsid w:val="002871D4"/>
    <w:rsid w:val="002B3944"/>
    <w:rsid w:val="002E2A32"/>
    <w:rsid w:val="002F64F3"/>
    <w:rsid w:val="002F7C2E"/>
    <w:rsid w:val="00306860"/>
    <w:rsid w:val="003138FC"/>
    <w:rsid w:val="00330099"/>
    <w:rsid w:val="0034199F"/>
    <w:rsid w:val="00372A53"/>
    <w:rsid w:val="00377D08"/>
    <w:rsid w:val="00380843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20C42"/>
    <w:rsid w:val="004238FC"/>
    <w:rsid w:val="004270F5"/>
    <w:rsid w:val="00440E0D"/>
    <w:rsid w:val="0044135E"/>
    <w:rsid w:val="00447FCC"/>
    <w:rsid w:val="0045489A"/>
    <w:rsid w:val="0046537F"/>
    <w:rsid w:val="00466563"/>
    <w:rsid w:val="004736F3"/>
    <w:rsid w:val="004D6E3F"/>
    <w:rsid w:val="004E5A33"/>
    <w:rsid w:val="004E69AA"/>
    <w:rsid w:val="004E7CC9"/>
    <w:rsid w:val="004F6151"/>
    <w:rsid w:val="00501143"/>
    <w:rsid w:val="005227C4"/>
    <w:rsid w:val="0053054C"/>
    <w:rsid w:val="005378E7"/>
    <w:rsid w:val="0055695A"/>
    <w:rsid w:val="00561638"/>
    <w:rsid w:val="005764DE"/>
    <w:rsid w:val="005878C2"/>
    <w:rsid w:val="005A338D"/>
    <w:rsid w:val="005A71DF"/>
    <w:rsid w:val="005F7B6C"/>
    <w:rsid w:val="006427ED"/>
    <w:rsid w:val="006449DA"/>
    <w:rsid w:val="00654624"/>
    <w:rsid w:val="00665D48"/>
    <w:rsid w:val="00671130"/>
    <w:rsid w:val="00680255"/>
    <w:rsid w:val="00694052"/>
    <w:rsid w:val="0069650C"/>
    <w:rsid w:val="006A43C7"/>
    <w:rsid w:val="006A5EB1"/>
    <w:rsid w:val="006A7BAD"/>
    <w:rsid w:val="006B517F"/>
    <w:rsid w:val="006C5899"/>
    <w:rsid w:val="006C5C1B"/>
    <w:rsid w:val="006C70B0"/>
    <w:rsid w:val="00723412"/>
    <w:rsid w:val="0072479A"/>
    <w:rsid w:val="00726170"/>
    <w:rsid w:val="00731D3A"/>
    <w:rsid w:val="0074293F"/>
    <w:rsid w:val="007673CE"/>
    <w:rsid w:val="007713CF"/>
    <w:rsid w:val="007834AC"/>
    <w:rsid w:val="007A0A94"/>
    <w:rsid w:val="007A5EDB"/>
    <w:rsid w:val="007B56E1"/>
    <w:rsid w:val="007B6095"/>
    <w:rsid w:val="007F0438"/>
    <w:rsid w:val="007F25D2"/>
    <w:rsid w:val="007F4079"/>
    <w:rsid w:val="007F7F4A"/>
    <w:rsid w:val="00806EDC"/>
    <w:rsid w:val="00813D8D"/>
    <w:rsid w:val="0082428F"/>
    <w:rsid w:val="00841208"/>
    <w:rsid w:val="008707F0"/>
    <w:rsid w:val="008770AF"/>
    <w:rsid w:val="00894C40"/>
    <w:rsid w:val="008A2D13"/>
    <w:rsid w:val="008B44F1"/>
    <w:rsid w:val="008C16B9"/>
    <w:rsid w:val="008C42DA"/>
    <w:rsid w:val="008F306C"/>
    <w:rsid w:val="008F31EF"/>
    <w:rsid w:val="008F4A29"/>
    <w:rsid w:val="00906BD2"/>
    <w:rsid w:val="00911A31"/>
    <w:rsid w:val="009168B2"/>
    <w:rsid w:val="00941BFC"/>
    <w:rsid w:val="00962CEB"/>
    <w:rsid w:val="0096332C"/>
    <w:rsid w:val="009679D6"/>
    <w:rsid w:val="009751DE"/>
    <w:rsid w:val="009A4CD6"/>
    <w:rsid w:val="009B2DEB"/>
    <w:rsid w:val="009C24F5"/>
    <w:rsid w:val="009E1E5D"/>
    <w:rsid w:val="009E2A64"/>
    <w:rsid w:val="009F2010"/>
    <w:rsid w:val="00A244CF"/>
    <w:rsid w:val="00A24B74"/>
    <w:rsid w:val="00A41AA9"/>
    <w:rsid w:val="00A47E27"/>
    <w:rsid w:val="00A51D7B"/>
    <w:rsid w:val="00A62830"/>
    <w:rsid w:val="00A733CC"/>
    <w:rsid w:val="00A9616E"/>
    <w:rsid w:val="00AA75E9"/>
    <w:rsid w:val="00AB24CB"/>
    <w:rsid w:val="00AB785A"/>
    <w:rsid w:val="00AC23CF"/>
    <w:rsid w:val="00AC2CAE"/>
    <w:rsid w:val="00AD6A71"/>
    <w:rsid w:val="00AE0AEA"/>
    <w:rsid w:val="00AF6474"/>
    <w:rsid w:val="00B021A5"/>
    <w:rsid w:val="00B1681C"/>
    <w:rsid w:val="00B50E05"/>
    <w:rsid w:val="00B52554"/>
    <w:rsid w:val="00B62648"/>
    <w:rsid w:val="00B66FE6"/>
    <w:rsid w:val="00B83EE6"/>
    <w:rsid w:val="00B92F92"/>
    <w:rsid w:val="00B955E6"/>
    <w:rsid w:val="00BA7C32"/>
    <w:rsid w:val="00BB2AD2"/>
    <w:rsid w:val="00BC092D"/>
    <w:rsid w:val="00C05978"/>
    <w:rsid w:val="00C05F5C"/>
    <w:rsid w:val="00C10BD2"/>
    <w:rsid w:val="00C10F2A"/>
    <w:rsid w:val="00C22548"/>
    <w:rsid w:val="00C440BC"/>
    <w:rsid w:val="00C46392"/>
    <w:rsid w:val="00C62097"/>
    <w:rsid w:val="00C90C2D"/>
    <w:rsid w:val="00C95A5A"/>
    <w:rsid w:val="00CD36DA"/>
    <w:rsid w:val="00CE6E22"/>
    <w:rsid w:val="00D060CB"/>
    <w:rsid w:val="00D30928"/>
    <w:rsid w:val="00D40528"/>
    <w:rsid w:val="00D57FBA"/>
    <w:rsid w:val="00D60337"/>
    <w:rsid w:val="00D66DCD"/>
    <w:rsid w:val="00D72D30"/>
    <w:rsid w:val="00D84C54"/>
    <w:rsid w:val="00D874E3"/>
    <w:rsid w:val="00DA3221"/>
    <w:rsid w:val="00DB456C"/>
    <w:rsid w:val="00DC07F9"/>
    <w:rsid w:val="00DC1F95"/>
    <w:rsid w:val="00DC2A99"/>
    <w:rsid w:val="00DC4A26"/>
    <w:rsid w:val="00DC7600"/>
    <w:rsid w:val="00DD58AB"/>
    <w:rsid w:val="00DE1627"/>
    <w:rsid w:val="00DE3670"/>
    <w:rsid w:val="00DE5CC9"/>
    <w:rsid w:val="00E03F9D"/>
    <w:rsid w:val="00E07C24"/>
    <w:rsid w:val="00E10E48"/>
    <w:rsid w:val="00E27DB6"/>
    <w:rsid w:val="00E41A4F"/>
    <w:rsid w:val="00E431DE"/>
    <w:rsid w:val="00E673B2"/>
    <w:rsid w:val="00E76A5E"/>
    <w:rsid w:val="00E83966"/>
    <w:rsid w:val="00EB32C1"/>
    <w:rsid w:val="00EC2968"/>
    <w:rsid w:val="00EC2CD0"/>
    <w:rsid w:val="00EC41BB"/>
    <w:rsid w:val="00ED1805"/>
    <w:rsid w:val="00ED3D8B"/>
    <w:rsid w:val="00ED506D"/>
    <w:rsid w:val="00EE1153"/>
    <w:rsid w:val="00EE166B"/>
    <w:rsid w:val="00EF1336"/>
    <w:rsid w:val="00EF7A8A"/>
    <w:rsid w:val="00F05414"/>
    <w:rsid w:val="00F20FF3"/>
    <w:rsid w:val="00F27E8C"/>
    <w:rsid w:val="00F3211D"/>
    <w:rsid w:val="00F533FE"/>
    <w:rsid w:val="00F53AFC"/>
    <w:rsid w:val="00F54801"/>
    <w:rsid w:val="00FA7BD3"/>
    <w:rsid w:val="00FB280A"/>
    <w:rsid w:val="00FB7BF0"/>
    <w:rsid w:val="00FC1F75"/>
    <w:rsid w:val="00FC54DE"/>
    <w:rsid w:val="00FC7612"/>
    <w:rsid w:val="00FC7EA9"/>
    <w:rsid w:val="00FD081A"/>
    <w:rsid w:val="00FE3E02"/>
    <w:rsid w:val="00F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Standard">
    <w:name w:val="Standard"/>
    <w:rsid w:val="0096332C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p1">
    <w:name w:val="p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94C40"/>
  </w:style>
  <w:style w:type="paragraph" w:customStyle="1" w:styleId="p9">
    <w:name w:val="p9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894C40"/>
  </w:style>
  <w:style w:type="paragraph" w:customStyle="1" w:styleId="p13">
    <w:name w:val="p13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83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nhideWhenUsed/>
    <w:rsid w:val="00F53AF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26</cp:revision>
  <cp:lastPrinted>2023-11-15T05:38:00Z</cp:lastPrinted>
  <dcterms:created xsi:type="dcterms:W3CDTF">2022-11-07T12:23:00Z</dcterms:created>
  <dcterms:modified xsi:type="dcterms:W3CDTF">2023-11-15T05:38:00Z</dcterms:modified>
</cp:coreProperties>
</file>